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6B9" w:rsidRDefault="00FC06B9">
      <w:pPr>
        <w:pStyle w:val="NormalnyWeb"/>
        <w:jc w:val="center"/>
        <w:rPr>
          <w:rFonts w:ascii="Verdana" w:hAnsi="Verdana"/>
          <w:sz w:val="56"/>
          <w:szCs w:val="56"/>
        </w:rPr>
      </w:pPr>
    </w:p>
    <w:p w:rsidR="00FC06B9" w:rsidRDefault="00FC06B9">
      <w:pPr>
        <w:pStyle w:val="NormalnyWeb"/>
        <w:jc w:val="center"/>
      </w:pPr>
      <w:r>
        <w:rPr>
          <w:rFonts w:ascii="Verdana" w:hAnsi="Verdana"/>
          <w:sz w:val="56"/>
          <w:szCs w:val="56"/>
        </w:rPr>
        <w:t>Sprawozdanie</w:t>
      </w:r>
    </w:p>
    <w:p w:rsidR="00FC06B9" w:rsidRDefault="00FC06B9">
      <w:pPr>
        <w:pStyle w:val="NormalnyWeb"/>
        <w:jc w:val="center"/>
      </w:pPr>
      <w:r>
        <w:rPr>
          <w:rFonts w:ascii="Verdana" w:hAnsi="Verdana"/>
          <w:sz w:val="56"/>
          <w:szCs w:val="56"/>
        </w:rPr>
        <w:t xml:space="preserve">z realizacji budżetu </w:t>
      </w:r>
    </w:p>
    <w:p w:rsidR="00FC06B9" w:rsidRDefault="00FC06B9">
      <w:pPr>
        <w:pStyle w:val="NormalnyWeb"/>
        <w:jc w:val="center"/>
      </w:pPr>
      <w:r>
        <w:rPr>
          <w:rFonts w:ascii="Verdana" w:hAnsi="Verdana"/>
          <w:sz w:val="56"/>
          <w:szCs w:val="56"/>
        </w:rPr>
        <w:t>Gminy Bobrowniki</w:t>
      </w:r>
    </w:p>
    <w:p w:rsidR="00FC06B9" w:rsidRDefault="00FC06B9">
      <w:pPr>
        <w:pStyle w:val="NormalnyWeb"/>
        <w:spacing w:after="0"/>
        <w:jc w:val="center"/>
      </w:pPr>
      <w:r>
        <w:rPr>
          <w:rFonts w:ascii="Verdana" w:hAnsi="Verdana"/>
          <w:sz w:val="56"/>
          <w:szCs w:val="56"/>
        </w:rPr>
        <w:t>w 201</w:t>
      </w:r>
      <w:r w:rsidR="006A4E7D">
        <w:rPr>
          <w:rFonts w:ascii="Verdana" w:hAnsi="Verdana"/>
          <w:sz w:val="56"/>
          <w:szCs w:val="56"/>
        </w:rPr>
        <w:t>2</w:t>
      </w:r>
      <w:r>
        <w:rPr>
          <w:rFonts w:ascii="Verdana" w:hAnsi="Verdana"/>
          <w:sz w:val="56"/>
          <w:szCs w:val="56"/>
        </w:rPr>
        <w:t xml:space="preserve"> roku</w:t>
      </w:r>
    </w:p>
    <w:p w:rsidR="00FC06B9" w:rsidRDefault="00FC06B9">
      <w:pPr>
        <w:pStyle w:val="NormalnyWeb"/>
        <w:spacing w:after="0"/>
        <w:jc w:val="center"/>
      </w:pPr>
    </w:p>
    <w:p w:rsidR="00FC06B9" w:rsidRDefault="00FC06B9">
      <w:pPr>
        <w:pStyle w:val="NormalnyWeb"/>
        <w:spacing w:after="0"/>
        <w:jc w:val="center"/>
      </w:pPr>
    </w:p>
    <w:p w:rsidR="00FC06B9" w:rsidRDefault="00FC06B9">
      <w:pPr>
        <w:pStyle w:val="NormalnyWeb"/>
        <w:spacing w:after="0"/>
        <w:jc w:val="center"/>
      </w:pPr>
    </w:p>
    <w:p w:rsidR="00FC06B9" w:rsidRDefault="002C1153">
      <w:pPr>
        <w:pStyle w:val="NormalnyWeb"/>
        <w:spacing w:after="0"/>
        <w:jc w:val="center"/>
      </w:pPr>
      <w:r>
        <w:rPr>
          <w:noProof/>
        </w:rPr>
        <w:drawing>
          <wp:inline distT="0" distB="0" distL="0" distR="0">
            <wp:extent cx="1066800" cy="12287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6B9" w:rsidRDefault="00FC06B9">
      <w:pPr>
        <w:pStyle w:val="NormalnyWeb"/>
        <w:spacing w:after="0"/>
        <w:jc w:val="center"/>
      </w:pPr>
    </w:p>
    <w:p w:rsidR="00FC06B9" w:rsidRDefault="00FC06B9">
      <w:pPr>
        <w:pStyle w:val="NormalnyWeb"/>
        <w:spacing w:after="0"/>
        <w:jc w:val="center"/>
      </w:pPr>
    </w:p>
    <w:p w:rsidR="00FC06B9" w:rsidRDefault="00FC06B9">
      <w:pPr>
        <w:pStyle w:val="NormalnyWeb"/>
        <w:spacing w:after="0"/>
        <w:jc w:val="center"/>
      </w:pPr>
    </w:p>
    <w:p w:rsidR="00FC06B9" w:rsidRDefault="00FC06B9">
      <w:pPr>
        <w:pStyle w:val="NormalnyWeb"/>
        <w:spacing w:after="0"/>
        <w:jc w:val="center"/>
      </w:pPr>
    </w:p>
    <w:p w:rsidR="00FC06B9" w:rsidRDefault="00FC06B9">
      <w:pPr>
        <w:pStyle w:val="Nagwek1"/>
        <w:rPr>
          <w:rFonts w:ascii="Verdana" w:hAnsi="Verdana"/>
          <w:sz w:val="24"/>
          <w:szCs w:val="24"/>
        </w:rPr>
      </w:pPr>
      <w:r>
        <w:rPr>
          <w:rFonts w:ascii="Verdana" w:hAnsi="Verdana"/>
          <w:sz w:val="44"/>
          <w:szCs w:val="44"/>
        </w:rPr>
        <w:t>Bobrowniki, marzec 201</w:t>
      </w:r>
      <w:r w:rsidR="006A4E7D">
        <w:rPr>
          <w:rFonts w:ascii="Verdana" w:hAnsi="Verdana"/>
          <w:sz w:val="44"/>
          <w:szCs w:val="44"/>
        </w:rPr>
        <w:t>3</w:t>
      </w:r>
    </w:p>
    <w:p w:rsidR="00FC06B9" w:rsidRDefault="00FC06B9">
      <w:pPr>
        <w:pStyle w:val="NormalnyWeb"/>
        <w:spacing w:before="0" w:beforeAutospacing="0" w:after="0"/>
        <w:jc w:val="center"/>
      </w:pPr>
    </w:p>
    <w:p w:rsidR="00FC06B9" w:rsidRDefault="00FC06B9">
      <w:pPr>
        <w:pStyle w:val="NormalnyWeb"/>
        <w:spacing w:before="0" w:beforeAutospacing="0" w:after="0"/>
        <w:jc w:val="center"/>
      </w:pPr>
    </w:p>
    <w:p w:rsidR="00FC06B9" w:rsidRDefault="00FC06B9">
      <w:pPr>
        <w:pStyle w:val="NormalnyWeb"/>
        <w:spacing w:before="0" w:beforeAutospacing="0" w:after="0"/>
        <w:jc w:val="center"/>
      </w:pPr>
    </w:p>
    <w:p w:rsidR="00FC06B9" w:rsidRDefault="00FC06B9">
      <w:pPr>
        <w:pStyle w:val="NormalnyWeb"/>
        <w:spacing w:before="0" w:beforeAutospacing="0" w:after="0"/>
        <w:jc w:val="center"/>
      </w:pPr>
      <w:r>
        <w:rPr>
          <w:rFonts w:ascii="Verdana" w:hAnsi="Verdana"/>
          <w:i/>
          <w:iCs/>
          <w:sz w:val="36"/>
          <w:szCs w:val="36"/>
          <w:u w:val="single"/>
        </w:rPr>
        <w:lastRenderedPageBreak/>
        <w:t>Realizacja budżetu Gminy Bobrowniki za 201</w:t>
      </w:r>
      <w:r w:rsidR="006A4E7D">
        <w:rPr>
          <w:rFonts w:ascii="Verdana" w:hAnsi="Verdana"/>
          <w:i/>
          <w:iCs/>
          <w:sz w:val="36"/>
          <w:szCs w:val="36"/>
          <w:u w:val="single"/>
        </w:rPr>
        <w:t>2</w:t>
      </w:r>
      <w:r>
        <w:rPr>
          <w:rFonts w:ascii="Verdana" w:hAnsi="Verdana"/>
          <w:i/>
          <w:iCs/>
          <w:sz w:val="36"/>
          <w:szCs w:val="36"/>
          <w:u w:val="single"/>
        </w:rPr>
        <w:t xml:space="preserve"> rok.</w:t>
      </w:r>
    </w:p>
    <w:p w:rsidR="00FC06B9" w:rsidRDefault="00FC06B9">
      <w:pPr>
        <w:pStyle w:val="NormalnyWeb"/>
        <w:spacing w:before="0" w:beforeAutospacing="0" w:after="0"/>
        <w:jc w:val="center"/>
        <w:rPr>
          <w:rFonts w:ascii="Verdana" w:hAnsi="Verdana"/>
          <w:i/>
          <w:iCs/>
          <w:sz w:val="22"/>
          <w:szCs w:val="36"/>
          <w:u w:val="single"/>
        </w:rPr>
      </w:pPr>
      <w:r>
        <w:rPr>
          <w:rFonts w:ascii="Verdana" w:hAnsi="Verdana"/>
          <w:b/>
          <w:bCs/>
          <w:i/>
          <w:iCs/>
          <w:sz w:val="22"/>
          <w:szCs w:val="36"/>
          <w:u w:val="single"/>
        </w:rPr>
        <w:t>Część opisowa</w:t>
      </w:r>
      <w:r>
        <w:rPr>
          <w:rFonts w:ascii="Verdana" w:hAnsi="Verdana"/>
          <w:i/>
          <w:iCs/>
          <w:sz w:val="22"/>
          <w:szCs w:val="36"/>
          <w:u w:val="single"/>
        </w:rPr>
        <w:t xml:space="preserve"> </w:t>
      </w:r>
    </w:p>
    <w:p w:rsidR="00FC06B9" w:rsidRDefault="00FC06B9">
      <w:pPr>
        <w:pStyle w:val="NormalnyWeb"/>
        <w:spacing w:before="0" w:beforeAutospacing="0" w:after="0"/>
        <w:jc w:val="center"/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Budżet Gminy Bobrowniki na 201</w:t>
      </w:r>
      <w:r w:rsidR="006A4E7D">
        <w:rPr>
          <w:rFonts w:ascii="Verdana" w:hAnsi="Verdana"/>
          <w:b/>
          <w:bCs/>
          <w:i/>
          <w:iCs/>
        </w:rPr>
        <w:t>2</w:t>
      </w:r>
      <w:r>
        <w:rPr>
          <w:rFonts w:ascii="Verdana" w:hAnsi="Verdana"/>
          <w:b/>
          <w:bCs/>
          <w:i/>
          <w:iCs/>
        </w:rPr>
        <w:t xml:space="preserve"> rok po ostatniej nowelizacji </w:t>
      </w:r>
      <w:r w:rsidR="006A4E7D">
        <w:rPr>
          <w:rFonts w:ascii="Verdana" w:hAnsi="Verdana"/>
          <w:b/>
          <w:bCs/>
          <w:i/>
          <w:iCs/>
        </w:rPr>
        <w:t xml:space="preserve">Zarządzeniem Wójta </w:t>
      </w:r>
      <w:r>
        <w:rPr>
          <w:rFonts w:ascii="Verdana" w:hAnsi="Verdana"/>
          <w:b/>
          <w:bCs/>
          <w:i/>
          <w:iCs/>
        </w:rPr>
        <w:t xml:space="preserve">Gminy Bobrowniki </w:t>
      </w:r>
      <w:r w:rsidR="006A4E7D">
        <w:rPr>
          <w:rFonts w:ascii="Verdana" w:hAnsi="Verdana"/>
          <w:b/>
          <w:bCs/>
          <w:i/>
          <w:iCs/>
        </w:rPr>
        <w:t>nr 53/2012</w:t>
      </w:r>
      <w:r>
        <w:rPr>
          <w:rFonts w:ascii="Verdana" w:hAnsi="Verdana"/>
          <w:b/>
          <w:bCs/>
          <w:i/>
          <w:iCs/>
        </w:rPr>
        <w:t xml:space="preserve"> z dnia 2</w:t>
      </w:r>
      <w:r w:rsidR="006A4E7D">
        <w:rPr>
          <w:rFonts w:ascii="Verdana" w:hAnsi="Verdana"/>
          <w:b/>
          <w:bCs/>
          <w:i/>
          <w:iCs/>
        </w:rPr>
        <w:t>7</w:t>
      </w:r>
      <w:r>
        <w:rPr>
          <w:rFonts w:ascii="Verdana" w:hAnsi="Verdana"/>
          <w:b/>
          <w:bCs/>
          <w:i/>
          <w:iCs/>
        </w:rPr>
        <w:t>.12.201</w:t>
      </w:r>
      <w:r w:rsidR="006A4E7D">
        <w:rPr>
          <w:rFonts w:ascii="Verdana" w:hAnsi="Verdana"/>
          <w:b/>
          <w:bCs/>
          <w:i/>
          <w:iCs/>
        </w:rPr>
        <w:t>2</w:t>
      </w:r>
      <w:r>
        <w:rPr>
          <w:rFonts w:ascii="Verdana" w:hAnsi="Verdana"/>
          <w:b/>
          <w:bCs/>
          <w:i/>
          <w:iCs/>
        </w:rPr>
        <w:t xml:space="preserve"> roku wyniósł po stronie dochodów </w:t>
      </w:r>
      <w:r w:rsidR="006A4E7D">
        <w:rPr>
          <w:rFonts w:ascii="Verdana" w:hAnsi="Verdana"/>
          <w:b/>
          <w:bCs/>
          <w:i/>
          <w:iCs/>
        </w:rPr>
        <w:t>9 565 189</w:t>
      </w:r>
      <w:r>
        <w:rPr>
          <w:rFonts w:ascii="Verdana" w:hAnsi="Verdana"/>
          <w:b/>
          <w:bCs/>
          <w:i/>
          <w:iCs/>
        </w:rPr>
        <w:t xml:space="preserve">,00zł i po stronie wydatków   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9</w:t>
      </w:r>
      <w:r w:rsidR="006A4E7D">
        <w:rPr>
          <w:rFonts w:ascii="Verdana" w:hAnsi="Verdana"/>
          <w:b/>
          <w:bCs/>
          <w:i/>
          <w:iCs/>
        </w:rPr>
        <w:t> 401 381</w:t>
      </w:r>
      <w:r>
        <w:rPr>
          <w:rFonts w:ascii="Verdana" w:hAnsi="Verdana"/>
          <w:b/>
          <w:bCs/>
          <w:i/>
          <w:iCs/>
        </w:rPr>
        <w:t xml:space="preserve">,00zł. Planowana nadwyżka budżetowa w kwocie 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  <w:i/>
          <w:iCs/>
        </w:rPr>
        <w:t>163</w:t>
      </w:r>
      <w:r w:rsidR="006A4E7D">
        <w:rPr>
          <w:rFonts w:ascii="Verdana" w:hAnsi="Verdana"/>
          <w:b/>
          <w:bCs/>
          <w:i/>
          <w:iCs/>
        </w:rPr>
        <w:t> </w:t>
      </w:r>
      <w:r>
        <w:rPr>
          <w:rFonts w:ascii="Verdana" w:hAnsi="Verdana"/>
          <w:b/>
          <w:bCs/>
          <w:i/>
          <w:iCs/>
        </w:rPr>
        <w:t>8</w:t>
      </w:r>
      <w:r w:rsidR="006A4E7D">
        <w:rPr>
          <w:rFonts w:ascii="Verdana" w:hAnsi="Verdana"/>
          <w:b/>
          <w:bCs/>
          <w:i/>
          <w:iCs/>
        </w:rPr>
        <w:t>08,</w:t>
      </w:r>
      <w:r>
        <w:rPr>
          <w:rFonts w:ascii="Verdana" w:hAnsi="Verdana"/>
          <w:b/>
          <w:bCs/>
          <w:i/>
          <w:iCs/>
        </w:rPr>
        <w:t xml:space="preserve">00zł przeznaczona była na pokrycie rat pożyczek i kredytów.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Wolne środki z rozliczeń pozostałe na koniec 201</w:t>
      </w:r>
      <w:r w:rsidR="006A4E7D">
        <w:rPr>
          <w:rFonts w:ascii="Verdana" w:hAnsi="Verdana"/>
          <w:b/>
          <w:bCs/>
          <w:i/>
          <w:iCs/>
        </w:rPr>
        <w:t>1</w:t>
      </w:r>
      <w:r>
        <w:rPr>
          <w:rFonts w:ascii="Verdana" w:hAnsi="Verdana"/>
          <w:b/>
          <w:bCs/>
          <w:i/>
          <w:iCs/>
        </w:rPr>
        <w:t xml:space="preserve"> roku w kwocie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33 </w:t>
      </w:r>
      <w:r w:rsidR="006A4E7D">
        <w:rPr>
          <w:rFonts w:ascii="Verdana" w:hAnsi="Verdana"/>
          <w:b/>
          <w:bCs/>
          <w:i/>
          <w:iCs/>
        </w:rPr>
        <w:t>392</w:t>
      </w:r>
      <w:r>
        <w:rPr>
          <w:rFonts w:ascii="Verdana" w:hAnsi="Verdana"/>
          <w:b/>
          <w:bCs/>
          <w:i/>
          <w:iCs/>
        </w:rPr>
        <w:t xml:space="preserve">,00zł zaplanowano na spłatę rat kredytów i pożyczek.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Po stronie rozchodów budżetu zaplanowano spłaty rat kredytów i pożyczek na łączną kwotę </w:t>
      </w:r>
      <w:r w:rsidR="007C1783">
        <w:rPr>
          <w:rFonts w:ascii="Verdana" w:hAnsi="Verdana"/>
          <w:b/>
          <w:bCs/>
          <w:i/>
          <w:iCs/>
        </w:rPr>
        <w:t>197 200</w:t>
      </w:r>
      <w:r>
        <w:rPr>
          <w:rFonts w:ascii="Verdana" w:hAnsi="Verdana"/>
          <w:b/>
          <w:bCs/>
          <w:i/>
          <w:iCs/>
        </w:rPr>
        <w:t>,00zł</w:t>
      </w:r>
      <w:r w:rsidR="007C1783">
        <w:rPr>
          <w:rFonts w:ascii="Verdana" w:hAnsi="Verdana"/>
          <w:b/>
          <w:bCs/>
          <w:i/>
          <w:iCs/>
        </w:rPr>
        <w:t>.</w:t>
      </w:r>
      <w:r>
        <w:rPr>
          <w:rFonts w:ascii="Verdana" w:hAnsi="Verdana"/>
          <w:b/>
          <w:bCs/>
          <w:i/>
          <w:iCs/>
        </w:rPr>
        <w:t xml:space="preserve"> </w:t>
      </w:r>
    </w:p>
    <w:p w:rsidR="007C1783" w:rsidRDefault="007C1783">
      <w:pPr>
        <w:pStyle w:val="NormalnyWeb"/>
        <w:spacing w:before="0" w:beforeAutospacing="0" w:after="0"/>
        <w:rPr>
          <w:rFonts w:ascii="Verdana" w:hAnsi="Verdana"/>
          <w:b/>
          <w:bCs/>
          <w:u w:val="single"/>
        </w:rPr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  <w:u w:val="single"/>
        </w:rPr>
        <w:t>Dochody budżetowe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010-Rolnictwo i łowiectwo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Na dochody w tym dziale składały się wpływy za wodę i odprowadzanie ścieków w kwocie </w:t>
      </w:r>
      <w:r w:rsidR="00D627E8">
        <w:rPr>
          <w:rFonts w:ascii="Verdana" w:hAnsi="Verdana"/>
        </w:rPr>
        <w:t>192 419,84</w:t>
      </w:r>
      <w:r>
        <w:rPr>
          <w:rFonts w:ascii="Verdana" w:hAnsi="Verdana"/>
        </w:rPr>
        <w:t>zł, dotacja na zwrot podatku akcyzowego od paliwa na cele rolnicze w kwocie 1</w:t>
      </w:r>
      <w:r w:rsidR="00D627E8">
        <w:rPr>
          <w:rFonts w:ascii="Verdana" w:hAnsi="Verdana"/>
        </w:rPr>
        <w:t>28 647,06</w:t>
      </w:r>
      <w:r>
        <w:rPr>
          <w:rFonts w:ascii="Verdana" w:hAnsi="Verdana"/>
        </w:rPr>
        <w:t xml:space="preserve">zł, oraz wpłaty mieszkańców na budowę wodociągu  w kwocie </w:t>
      </w:r>
      <w:r w:rsidR="00D627E8">
        <w:rPr>
          <w:rFonts w:ascii="Verdana" w:hAnsi="Verdana"/>
        </w:rPr>
        <w:t>16 65</w:t>
      </w:r>
      <w:r>
        <w:rPr>
          <w:rFonts w:ascii="Verdana" w:hAnsi="Verdana"/>
        </w:rPr>
        <w:t xml:space="preserve">0,00zł.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Łącznie w dziale było to </w:t>
      </w:r>
      <w:r w:rsidR="00D627E8">
        <w:rPr>
          <w:rFonts w:ascii="Verdana" w:hAnsi="Verdana"/>
        </w:rPr>
        <w:t>340 716,90</w:t>
      </w:r>
      <w:r>
        <w:rPr>
          <w:rFonts w:ascii="Verdana" w:hAnsi="Verdana"/>
        </w:rPr>
        <w:t xml:space="preserve">zł, co stanowi </w:t>
      </w:r>
      <w:r w:rsidR="00D627E8">
        <w:rPr>
          <w:rFonts w:ascii="Verdana" w:hAnsi="Verdana"/>
        </w:rPr>
        <w:t>105,25</w:t>
      </w:r>
      <w:r>
        <w:rPr>
          <w:rFonts w:ascii="Verdana" w:hAnsi="Verdana"/>
        </w:rPr>
        <w:t xml:space="preserve">% planu rocznego.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700- Gospodarka mieszkaniowa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Wpływy w tym dziale stanowiły:</w:t>
      </w:r>
    </w:p>
    <w:p w:rsidR="00FC06B9" w:rsidRDefault="00FC06B9">
      <w:pPr>
        <w:pStyle w:val="NormalnyWeb"/>
        <w:numPr>
          <w:ilvl w:val="0"/>
          <w:numId w:val="1"/>
        </w:numPr>
        <w:spacing w:after="0"/>
      </w:pPr>
      <w:r>
        <w:rPr>
          <w:rFonts w:ascii="Verdana" w:hAnsi="Verdana"/>
        </w:rPr>
        <w:t>opłata za wieczyste użytkowanie nieruchomości – 150,00zł,</w:t>
      </w:r>
    </w:p>
    <w:p w:rsidR="00FC06B9" w:rsidRDefault="00FC06B9">
      <w:pPr>
        <w:pStyle w:val="NormalnyWeb"/>
        <w:numPr>
          <w:ilvl w:val="0"/>
          <w:numId w:val="1"/>
        </w:numPr>
        <w:spacing w:after="0"/>
      </w:pPr>
      <w:r>
        <w:rPr>
          <w:rFonts w:ascii="Verdana" w:hAnsi="Verdana"/>
        </w:rPr>
        <w:t xml:space="preserve">czynsze dzierżawne i za lokale mieszkalne – </w:t>
      </w:r>
      <w:r w:rsidR="006B54D4">
        <w:rPr>
          <w:rFonts w:ascii="Verdana" w:hAnsi="Verdana"/>
        </w:rPr>
        <w:t>23 268,51</w:t>
      </w:r>
      <w:r>
        <w:rPr>
          <w:rFonts w:ascii="Verdana" w:hAnsi="Verdana"/>
        </w:rPr>
        <w:t>zł.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Razem dało to kwotę </w:t>
      </w:r>
      <w:r w:rsidR="006B54D4">
        <w:rPr>
          <w:rFonts w:ascii="Verdana" w:hAnsi="Verdana"/>
        </w:rPr>
        <w:t>23 418,51</w:t>
      </w:r>
      <w:r>
        <w:rPr>
          <w:rFonts w:ascii="Verdana" w:hAnsi="Verdana"/>
        </w:rPr>
        <w:t>zł.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Stanowiła ona </w:t>
      </w:r>
      <w:r w:rsidR="006B54D4">
        <w:rPr>
          <w:rFonts w:ascii="Verdana" w:hAnsi="Verdana"/>
        </w:rPr>
        <w:t>115,60</w:t>
      </w:r>
      <w:r>
        <w:rPr>
          <w:rFonts w:ascii="Verdana" w:hAnsi="Verdana"/>
        </w:rPr>
        <w:t>% planu rocznego</w:t>
      </w:r>
      <w:r w:rsidR="006B54D4">
        <w:rPr>
          <w:rFonts w:ascii="Verdana" w:hAnsi="Verdana"/>
        </w:rPr>
        <w:t>.</w:t>
      </w:r>
    </w:p>
    <w:p w:rsidR="006B54D4" w:rsidRDefault="006B54D4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710- Działalność usługowa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Planowany dochód w tym dziale - dotacja do ochrony grobów wojennych            w kwocie 500,00zł. Dochód został zrealizowany w 100,00% planu rocznego.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750-Administracja publiczna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Na dochody w tym dziale składały się:</w:t>
      </w:r>
    </w:p>
    <w:p w:rsidR="00FC06B9" w:rsidRPr="00142AED" w:rsidRDefault="00FC06B9">
      <w:pPr>
        <w:pStyle w:val="NormalnyWeb"/>
        <w:numPr>
          <w:ilvl w:val="0"/>
          <w:numId w:val="2"/>
        </w:numPr>
        <w:spacing w:after="0"/>
      </w:pPr>
      <w:r>
        <w:rPr>
          <w:rFonts w:ascii="Verdana" w:hAnsi="Verdana"/>
        </w:rPr>
        <w:t>dotacja celowa na realizację zadań z zakresu administracji rządowej (U.S.C., ewidencja ludności, sprawy wojskowe i O.C.) w kwocie               5</w:t>
      </w:r>
      <w:r w:rsidR="00142AED">
        <w:rPr>
          <w:rFonts w:ascii="Verdana" w:hAnsi="Verdana"/>
        </w:rPr>
        <w:t xml:space="preserve">4 </w:t>
      </w:r>
      <w:r>
        <w:rPr>
          <w:rFonts w:ascii="Verdana" w:hAnsi="Verdana"/>
        </w:rPr>
        <w:t>9</w:t>
      </w:r>
      <w:r w:rsidR="00142AED">
        <w:rPr>
          <w:rFonts w:ascii="Verdana" w:hAnsi="Verdana"/>
        </w:rPr>
        <w:t>623,</w:t>
      </w:r>
      <w:r>
        <w:rPr>
          <w:rFonts w:ascii="Verdana" w:hAnsi="Verdana"/>
        </w:rPr>
        <w:t>00zł,</w:t>
      </w:r>
    </w:p>
    <w:p w:rsidR="00142AED" w:rsidRDefault="00142AED">
      <w:pPr>
        <w:pStyle w:val="NormalnyWeb"/>
        <w:numPr>
          <w:ilvl w:val="0"/>
          <w:numId w:val="2"/>
        </w:numPr>
        <w:spacing w:after="0"/>
      </w:pPr>
      <w:r>
        <w:rPr>
          <w:rFonts w:ascii="Verdana" w:hAnsi="Verdana"/>
        </w:rPr>
        <w:t>wpływy za udostępnienie danych osobowych w kwocie 4,65zł,</w:t>
      </w:r>
    </w:p>
    <w:p w:rsidR="00FC06B9" w:rsidRDefault="00FC06B9">
      <w:pPr>
        <w:pStyle w:val="NormalnyWeb"/>
        <w:numPr>
          <w:ilvl w:val="0"/>
          <w:numId w:val="2"/>
        </w:numPr>
        <w:spacing w:after="0"/>
      </w:pPr>
      <w:r>
        <w:rPr>
          <w:rFonts w:ascii="Verdana" w:hAnsi="Verdana"/>
        </w:rPr>
        <w:t xml:space="preserve">wpływy z opłat i kosztów administracyjnych, prowizje w kwocie </w:t>
      </w:r>
      <w:r w:rsidR="00142AED">
        <w:rPr>
          <w:rFonts w:ascii="Verdana" w:hAnsi="Verdana"/>
        </w:rPr>
        <w:t>4 836,64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2"/>
        </w:numPr>
        <w:spacing w:after="0"/>
      </w:pPr>
      <w:r>
        <w:rPr>
          <w:rFonts w:ascii="Verdana" w:hAnsi="Verdana"/>
        </w:rPr>
        <w:t xml:space="preserve">wpływy z usług w kwocie </w:t>
      </w:r>
      <w:r w:rsidR="00142AED">
        <w:rPr>
          <w:rFonts w:ascii="Verdana" w:hAnsi="Verdana"/>
        </w:rPr>
        <w:t>3 489,9</w:t>
      </w:r>
      <w:r>
        <w:rPr>
          <w:rFonts w:ascii="Verdana" w:hAnsi="Verdana"/>
        </w:rPr>
        <w:t>0zł,</w:t>
      </w:r>
    </w:p>
    <w:p w:rsidR="00FC06B9" w:rsidRDefault="00FC06B9">
      <w:pPr>
        <w:pStyle w:val="NormalnyWeb"/>
        <w:numPr>
          <w:ilvl w:val="0"/>
          <w:numId w:val="2"/>
        </w:numPr>
        <w:spacing w:after="0"/>
      </w:pPr>
      <w:r>
        <w:rPr>
          <w:rFonts w:ascii="Verdana" w:hAnsi="Verdana"/>
        </w:rPr>
        <w:t xml:space="preserve">wpływy ze sprzedaży </w:t>
      </w:r>
      <w:r w:rsidR="00142AED">
        <w:rPr>
          <w:rFonts w:ascii="Verdana" w:hAnsi="Verdana"/>
        </w:rPr>
        <w:t>składników majątkowych (złom)</w:t>
      </w:r>
      <w:r>
        <w:rPr>
          <w:rFonts w:ascii="Verdana" w:hAnsi="Verdana"/>
        </w:rPr>
        <w:t xml:space="preserve"> w kwocie </w:t>
      </w:r>
      <w:r w:rsidR="00142AED">
        <w:rPr>
          <w:rFonts w:ascii="Verdana" w:hAnsi="Verdana"/>
        </w:rPr>
        <w:t>520</w:t>
      </w:r>
      <w:r>
        <w:rPr>
          <w:rFonts w:ascii="Verdana" w:hAnsi="Verdana"/>
        </w:rPr>
        <w:t>,00zł,</w:t>
      </w:r>
    </w:p>
    <w:p w:rsidR="00FC06B9" w:rsidRDefault="00FC06B9">
      <w:pPr>
        <w:pStyle w:val="NormalnyWeb"/>
        <w:numPr>
          <w:ilvl w:val="0"/>
          <w:numId w:val="2"/>
        </w:numPr>
        <w:spacing w:after="0"/>
      </w:pPr>
      <w:r>
        <w:rPr>
          <w:rFonts w:ascii="Verdana" w:hAnsi="Verdana"/>
        </w:rPr>
        <w:t xml:space="preserve">wpływy z odsetek od środków na rachunkach bankowych w kwocie </w:t>
      </w:r>
      <w:r>
        <w:t xml:space="preserve">              </w:t>
      </w:r>
      <w:r w:rsidR="00142AED">
        <w:rPr>
          <w:rFonts w:ascii="Verdana" w:hAnsi="Verdana"/>
        </w:rPr>
        <w:t>14 231,55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2"/>
        </w:numPr>
        <w:spacing w:after="0"/>
      </w:pPr>
      <w:r>
        <w:rPr>
          <w:rFonts w:ascii="Verdana" w:hAnsi="Verdana"/>
        </w:rPr>
        <w:lastRenderedPageBreak/>
        <w:t>środki z funduszu prewencyjnego PZU w kwocie 3 000,00zł,</w:t>
      </w:r>
    </w:p>
    <w:p w:rsidR="00FC06B9" w:rsidRDefault="00142AED">
      <w:pPr>
        <w:pStyle w:val="NormalnyWeb"/>
        <w:numPr>
          <w:ilvl w:val="0"/>
          <w:numId w:val="2"/>
        </w:numPr>
        <w:spacing w:after="0"/>
      </w:pPr>
      <w:r>
        <w:rPr>
          <w:rFonts w:ascii="Verdana" w:hAnsi="Verdana"/>
        </w:rPr>
        <w:t>darowizny398,63zł.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Razem dało to kwotę </w:t>
      </w:r>
      <w:r w:rsidR="00142AED">
        <w:rPr>
          <w:rFonts w:ascii="Verdana" w:hAnsi="Verdana"/>
        </w:rPr>
        <w:t>78 104,37</w:t>
      </w:r>
      <w:r>
        <w:rPr>
          <w:rFonts w:ascii="Verdana" w:hAnsi="Verdana"/>
        </w:rPr>
        <w:t>zł.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Stanowi ona </w:t>
      </w:r>
      <w:r w:rsidR="00142AED">
        <w:rPr>
          <w:rFonts w:ascii="Verdana" w:hAnsi="Verdana"/>
        </w:rPr>
        <w:t>107,49</w:t>
      </w:r>
      <w:r>
        <w:rPr>
          <w:rFonts w:ascii="Verdana" w:hAnsi="Verdana"/>
        </w:rPr>
        <w:t xml:space="preserve">% planu rocznego.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751-Urzędy naczelnych organów władzy państw., kontroli i ochrony prawa oraz sądownictwa.</w:t>
      </w:r>
    </w:p>
    <w:p w:rsidR="00FC06B9" w:rsidRDefault="003A26F3">
      <w:pPr>
        <w:pStyle w:val="NormalnyWeb"/>
        <w:spacing w:before="0" w:beforeAutospacing="0" w:after="0"/>
      </w:pPr>
      <w:r>
        <w:rPr>
          <w:rFonts w:ascii="Verdana" w:hAnsi="Verdana"/>
        </w:rPr>
        <w:t>Dochody w tym dziale</w:t>
      </w:r>
      <w:r w:rsidR="00FC06B9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stanowiła </w:t>
      </w:r>
      <w:r w:rsidR="00FC06B9">
        <w:rPr>
          <w:rFonts w:ascii="Verdana" w:hAnsi="Verdana"/>
        </w:rPr>
        <w:t>dotacj</w:t>
      </w:r>
      <w:r>
        <w:rPr>
          <w:rFonts w:ascii="Verdana" w:hAnsi="Verdana"/>
        </w:rPr>
        <w:t>a</w:t>
      </w:r>
      <w:r w:rsidR="00FC06B9">
        <w:rPr>
          <w:rFonts w:ascii="Verdana" w:hAnsi="Verdana"/>
        </w:rPr>
        <w:t xml:space="preserve"> celow</w:t>
      </w:r>
      <w:r>
        <w:rPr>
          <w:rFonts w:ascii="Verdana" w:hAnsi="Verdana"/>
        </w:rPr>
        <w:t>a</w:t>
      </w:r>
      <w:r w:rsidR="00FC06B9">
        <w:rPr>
          <w:rFonts w:ascii="Verdana" w:hAnsi="Verdana"/>
        </w:rPr>
        <w:t xml:space="preserve"> na prowadzenie rejestru wyborców w kwocie 8</w:t>
      </w:r>
      <w:r>
        <w:rPr>
          <w:rFonts w:ascii="Verdana" w:hAnsi="Verdana"/>
        </w:rPr>
        <w:t>50,00</w:t>
      </w:r>
      <w:r w:rsidR="00FC06B9">
        <w:rPr>
          <w:rFonts w:ascii="Verdana" w:hAnsi="Verdana"/>
        </w:rPr>
        <w:t>zł</w:t>
      </w:r>
      <w:r>
        <w:rPr>
          <w:rFonts w:ascii="Verdana" w:hAnsi="Verdana"/>
        </w:rPr>
        <w:t>.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Planowane dochody w tym dziale zrealizowano w </w:t>
      </w:r>
      <w:r w:rsidR="003A26F3">
        <w:rPr>
          <w:rFonts w:ascii="Verdana" w:hAnsi="Verdana"/>
        </w:rPr>
        <w:t>100,00</w:t>
      </w:r>
      <w:r>
        <w:rPr>
          <w:rFonts w:ascii="Verdana" w:hAnsi="Verdana"/>
        </w:rPr>
        <w:t xml:space="preserve">%.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754-Bezpieczeństwo publiczne i ochrona przeciwpożarowa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Dochód w tym dziale stanowi dotacja z budżetu powiatowego dla OSP </w:t>
      </w:r>
      <w:r w:rsidR="00710A56">
        <w:rPr>
          <w:rFonts w:ascii="Verdana" w:hAnsi="Verdana"/>
        </w:rPr>
        <w:t xml:space="preserve">w Rachcinie </w:t>
      </w:r>
      <w:r>
        <w:rPr>
          <w:rFonts w:ascii="Verdana" w:hAnsi="Verdana"/>
        </w:rPr>
        <w:t>w kwocie</w:t>
      </w:r>
      <w:r w:rsidR="00710A56">
        <w:rPr>
          <w:rFonts w:ascii="Verdana" w:hAnsi="Verdana"/>
        </w:rPr>
        <w:t xml:space="preserve"> </w:t>
      </w:r>
      <w:r w:rsidR="0027604A">
        <w:rPr>
          <w:rFonts w:ascii="Verdana" w:hAnsi="Verdana"/>
        </w:rPr>
        <w:t>1 200</w:t>
      </w:r>
      <w:r>
        <w:rPr>
          <w:rFonts w:ascii="Verdana" w:hAnsi="Verdana"/>
        </w:rPr>
        <w:t xml:space="preserve">zł, która stanowi </w:t>
      </w:r>
      <w:r w:rsidR="0027604A">
        <w:rPr>
          <w:rFonts w:ascii="Verdana" w:hAnsi="Verdana"/>
        </w:rPr>
        <w:t>100,00</w:t>
      </w:r>
      <w:r>
        <w:rPr>
          <w:rFonts w:ascii="Verdana" w:hAnsi="Verdana"/>
        </w:rPr>
        <w:t>% planu rocznego.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756-Dochody od osób prawnych, od osób fizycznych i od innych jednostek nie posiadających osobowości prawnej.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Na dochody w tym dziale składały się następujące wpływy:</w:t>
      </w:r>
    </w:p>
    <w:p w:rsidR="00FC06B9" w:rsidRDefault="00FC06B9">
      <w:pPr>
        <w:pStyle w:val="NormalnyWeb"/>
        <w:numPr>
          <w:ilvl w:val="0"/>
          <w:numId w:val="5"/>
        </w:numPr>
        <w:spacing w:after="0"/>
      </w:pPr>
      <w:r>
        <w:rPr>
          <w:rFonts w:ascii="Verdana" w:hAnsi="Verdana"/>
        </w:rPr>
        <w:t xml:space="preserve">z podatków od osób prawnych i innych jednostek organizacyjnych:          od nieruchomości – 1 </w:t>
      </w:r>
      <w:r w:rsidR="009337DA">
        <w:rPr>
          <w:rFonts w:ascii="Verdana" w:hAnsi="Verdana"/>
        </w:rPr>
        <w:t>52 884</w:t>
      </w:r>
      <w:r>
        <w:rPr>
          <w:rFonts w:ascii="Verdana" w:hAnsi="Verdana"/>
        </w:rPr>
        <w:t xml:space="preserve">,00zł, rolnego – </w:t>
      </w:r>
      <w:r w:rsidR="009337DA">
        <w:rPr>
          <w:rFonts w:ascii="Verdana" w:hAnsi="Verdana"/>
        </w:rPr>
        <w:t>823</w:t>
      </w:r>
      <w:r>
        <w:rPr>
          <w:rFonts w:ascii="Verdana" w:hAnsi="Verdana"/>
        </w:rPr>
        <w:t xml:space="preserve">,00zł, leśnego                  – </w:t>
      </w:r>
      <w:r w:rsidR="009337DA">
        <w:rPr>
          <w:rFonts w:ascii="Verdana" w:hAnsi="Verdana"/>
        </w:rPr>
        <w:t>5</w:t>
      </w:r>
      <w:r>
        <w:rPr>
          <w:rFonts w:ascii="Verdana" w:hAnsi="Verdana"/>
        </w:rPr>
        <w:t xml:space="preserve">3 </w:t>
      </w:r>
      <w:r w:rsidR="009337DA">
        <w:rPr>
          <w:rFonts w:ascii="Verdana" w:hAnsi="Verdana"/>
        </w:rPr>
        <w:t>699</w:t>
      </w:r>
      <w:r>
        <w:rPr>
          <w:rFonts w:ascii="Verdana" w:hAnsi="Verdana"/>
        </w:rPr>
        <w:t xml:space="preserve">,00zł, </w:t>
      </w:r>
      <w:r w:rsidR="009337DA">
        <w:rPr>
          <w:rFonts w:ascii="Verdana" w:hAnsi="Verdana"/>
        </w:rPr>
        <w:t xml:space="preserve">od środków transportowych – 722,01zł, </w:t>
      </w:r>
      <w:r>
        <w:rPr>
          <w:rFonts w:ascii="Verdana" w:hAnsi="Verdana"/>
        </w:rPr>
        <w:t xml:space="preserve"> </w:t>
      </w:r>
      <w:r w:rsidR="009337DA">
        <w:rPr>
          <w:rFonts w:ascii="Verdana" w:hAnsi="Verdana"/>
        </w:rPr>
        <w:t xml:space="preserve">od czynności cywilnoprawnych - </w:t>
      </w:r>
      <w:r>
        <w:rPr>
          <w:rFonts w:ascii="Verdana" w:hAnsi="Verdana"/>
        </w:rPr>
        <w:t>1 200,00zł, odsetki od należności podatkowych – 1</w:t>
      </w:r>
      <w:r w:rsidR="009337DA">
        <w:rPr>
          <w:rFonts w:ascii="Verdana" w:hAnsi="Verdana"/>
        </w:rPr>
        <w:t>66,56</w:t>
      </w:r>
      <w:r>
        <w:rPr>
          <w:rFonts w:ascii="Verdana" w:hAnsi="Verdana"/>
        </w:rPr>
        <w:t xml:space="preserve">zł,  </w:t>
      </w:r>
    </w:p>
    <w:p w:rsidR="00FC06B9" w:rsidRDefault="00FC06B9">
      <w:pPr>
        <w:pStyle w:val="NormalnyWeb"/>
        <w:numPr>
          <w:ilvl w:val="0"/>
          <w:numId w:val="5"/>
        </w:numPr>
        <w:spacing w:after="0"/>
      </w:pPr>
      <w:r>
        <w:rPr>
          <w:rFonts w:ascii="Verdana" w:hAnsi="Verdana"/>
        </w:rPr>
        <w:t>z podatków i opłat od osób fizycznych: od nieruchomości – 1</w:t>
      </w:r>
      <w:r w:rsidR="00321C29">
        <w:rPr>
          <w:rFonts w:ascii="Verdana" w:hAnsi="Verdana"/>
        </w:rPr>
        <w:t>94 653,01z</w:t>
      </w:r>
      <w:r>
        <w:rPr>
          <w:rFonts w:ascii="Verdana" w:hAnsi="Verdana"/>
        </w:rPr>
        <w:t xml:space="preserve">ł, rolnego – </w:t>
      </w:r>
      <w:r w:rsidR="00321C29">
        <w:rPr>
          <w:rFonts w:ascii="Verdana" w:hAnsi="Verdana"/>
        </w:rPr>
        <w:t>78 567,55</w:t>
      </w:r>
      <w:r>
        <w:rPr>
          <w:rFonts w:ascii="Verdana" w:hAnsi="Verdana"/>
        </w:rPr>
        <w:t xml:space="preserve">zł, leśnego – </w:t>
      </w:r>
      <w:r w:rsidR="00321C29">
        <w:rPr>
          <w:rFonts w:ascii="Verdana" w:hAnsi="Verdana"/>
        </w:rPr>
        <w:t>48 149,24</w:t>
      </w:r>
      <w:r>
        <w:rPr>
          <w:rFonts w:ascii="Verdana" w:hAnsi="Verdana"/>
        </w:rPr>
        <w:t>zł, od środków transportowych – 15 34</w:t>
      </w:r>
      <w:r w:rsidR="00321C29">
        <w:rPr>
          <w:rFonts w:ascii="Verdana" w:hAnsi="Verdana"/>
        </w:rPr>
        <w:t>1</w:t>
      </w:r>
      <w:r>
        <w:rPr>
          <w:rFonts w:ascii="Verdana" w:hAnsi="Verdana"/>
        </w:rPr>
        <w:t>,</w:t>
      </w:r>
      <w:r w:rsidR="00321C29">
        <w:rPr>
          <w:rFonts w:ascii="Verdana" w:hAnsi="Verdana"/>
        </w:rPr>
        <w:t>7</w:t>
      </w:r>
      <w:r>
        <w:rPr>
          <w:rFonts w:ascii="Verdana" w:hAnsi="Verdana"/>
        </w:rPr>
        <w:t xml:space="preserve">0zł, od spadków i darowizn – </w:t>
      </w:r>
      <w:r w:rsidR="00321C29">
        <w:rPr>
          <w:rFonts w:ascii="Verdana" w:hAnsi="Verdana"/>
        </w:rPr>
        <w:t>544</w:t>
      </w:r>
      <w:r>
        <w:rPr>
          <w:rFonts w:ascii="Verdana" w:hAnsi="Verdana"/>
        </w:rPr>
        <w:t xml:space="preserve">,00zł, od posiadania psów      – </w:t>
      </w:r>
      <w:r w:rsidR="00321C29">
        <w:rPr>
          <w:rFonts w:ascii="Verdana" w:hAnsi="Verdana"/>
        </w:rPr>
        <w:t>8</w:t>
      </w:r>
      <w:r>
        <w:rPr>
          <w:rFonts w:ascii="Verdana" w:hAnsi="Verdana"/>
        </w:rPr>
        <w:t xml:space="preserve">0,00zł, opłaty targowej – </w:t>
      </w:r>
      <w:r w:rsidR="00321C29">
        <w:rPr>
          <w:rFonts w:ascii="Verdana" w:hAnsi="Verdana"/>
        </w:rPr>
        <w:t>1 434</w:t>
      </w:r>
      <w:r>
        <w:rPr>
          <w:rFonts w:ascii="Verdana" w:hAnsi="Verdana"/>
        </w:rPr>
        <w:t xml:space="preserve">,00zł, od czynności cywilnoprawnych    – </w:t>
      </w:r>
      <w:r w:rsidR="00321C29">
        <w:rPr>
          <w:rFonts w:ascii="Verdana" w:hAnsi="Verdana"/>
        </w:rPr>
        <w:t>91 582</w:t>
      </w:r>
      <w:r>
        <w:rPr>
          <w:rFonts w:ascii="Verdana" w:hAnsi="Verdana"/>
        </w:rPr>
        <w:t xml:space="preserve">,00zł, odsetki od tych należności – </w:t>
      </w:r>
      <w:r w:rsidR="00321C29">
        <w:rPr>
          <w:rFonts w:ascii="Verdana" w:hAnsi="Verdana"/>
        </w:rPr>
        <w:t>1 493,94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5"/>
        </w:numPr>
        <w:spacing w:after="0"/>
      </w:pPr>
      <w:r>
        <w:rPr>
          <w:rFonts w:ascii="Verdana" w:hAnsi="Verdana"/>
        </w:rPr>
        <w:t xml:space="preserve">z opłaty skarbowej w kwocie </w:t>
      </w:r>
      <w:r w:rsidR="00321C29">
        <w:rPr>
          <w:rFonts w:ascii="Verdana" w:hAnsi="Verdana"/>
        </w:rPr>
        <w:t>7 556</w:t>
      </w:r>
      <w:r>
        <w:rPr>
          <w:rFonts w:ascii="Verdana" w:hAnsi="Verdana"/>
        </w:rPr>
        <w:t>,00zł, za zezwolenia na sprzedaż alkoholu 2</w:t>
      </w:r>
      <w:r w:rsidR="00321C29">
        <w:rPr>
          <w:rFonts w:ascii="Verdana" w:hAnsi="Verdana"/>
        </w:rPr>
        <w:t>2 081,44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5"/>
        </w:numPr>
        <w:spacing w:after="0"/>
      </w:pPr>
      <w:r>
        <w:rPr>
          <w:rFonts w:ascii="Verdana" w:hAnsi="Verdana"/>
        </w:rPr>
        <w:t xml:space="preserve">udziały Gminy w podatkach stanowiących dochód budżetu państwa: od osób prawnych – </w:t>
      </w:r>
      <w:r w:rsidR="00321C29">
        <w:rPr>
          <w:rFonts w:ascii="Verdana" w:hAnsi="Verdana"/>
        </w:rPr>
        <w:t>745,57</w:t>
      </w:r>
      <w:r>
        <w:rPr>
          <w:rFonts w:ascii="Verdana" w:hAnsi="Verdana"/>
        </w:rPr>
        <w:t xml:space="preserve">,06zł i osób fizycznych </w:t>
      </w:r>
      <w:r w:rsidR="00321C29">
        <w:rPr>
          <w:rFonts w:ascii="Verdana" w:hAnsi="Verdana"/>
        </w:rPr>
        <w:t>670 423</w:t>
      </w:r>
      <w:r>
        <w:rPr>
          <w:rFonts w:ascii="Verdana" w:hAnsi="Verdana"/>
        </w:rPr>
        <w:t>,00zł.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Łącznie w dziale dochody wyniosły 2</w:t>
      </w:r>
      <w:r w:rsidR="00321C29">
        <w:rPr>
          <w:rFonts w:ascii="Verdana" w:hAnsi="Verdana"/>
        </w:rPr>
        <w:t> 842 146,02</w:t>
      </w:r>
      <w:r>
        <w:rPr>
          <w:rFonts w:ascii="Verdana" w:hAnsi="Verdana"/>
        </w:rPr>
        <w:t xml:space="preserve">zł i stanowi to </w:t>
      </w:r>
      <w:r w:rsidR="00321C29">
        <w:rPr>
          <w:rFonts w:ascii="Verdana" w:hAnsi="Verdana"/>
        </w:rPr>
        <w:t>101,95</w:t>
      </w:r>
      <w:r>
        <w:rPr>
          <w:rFonts w:ascii="Verdana" w:hAnsi="Verdana"/>
        </w:rPr>
        <w:t xml:space="preserve">% planu.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758-Różne rozliczenia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Na dochody w tym dziale składały się dochody z subwencji ogólnej dla gmin:</w:t>
      </w:r>
    </w:p>
    <w:p w:rsidR="00FC06B9" w:rsidRDefault="00FC06B9">
      <w:pPr>
        <w:pStyle w:val="NormalnyWeb"/>
        <w:numPr>
          <w:ilvl w:val="0"/>
          <w:numId w:val="6"/>
        </w:numPr>
        <w:spacing w:after="0"/>
      </w:pPr>
      <w:r>
        <w:rPr>
          <w:rFonts w:ascii="Verdana" w:hAnsi="Verdana"/>
        </w:rPr>
        <w:t>część oświatowa – 2</w:t>
      </w:r>
      <w:r w:rsidR="009C6E91">
        <w:rPr>
          <w:rFonts w:ascii="Verdana" w:hAnsi="Verdana"/>
        </w:rPr>
        <w:t> </w:t>
      </w:r>
      <w:r>
        <w:rPr>
          <w:rFonts w:ascii="Verdana" w:hAnsi="Verdana"/>
        </w:rPr>
        <w:t>7</w:t>
      </w:r>
      <w:r w:rsidR="009C6E91">
        <w:rPr>
          <w:rFonts w:ascii="Verdana" w:hAnsi="Verdana"/>
        </w:rPr>
        <w:t>01 153</w:t>
      </w:r>
      <w:r>
        <w:rPr>
          <w:rFonts w:ascii="Verdana" w:hAnsi="Verdana"/>
        </w:rPr>
        <w:t>,00zł,</w:t>
      </w:r>
    </w:p>
    <w:p w:rsidR="00FC06B9" w:rsidRDefault="00FC06B9">
      <w:pPr>
        <w:pStyle w:val="NormalnyWeb"/>
        <w:numPr>
          <w:ilvl w:val="0"/>
          <w:numId w:val="6"/>
        </w:numPr>
        <w:spacing w:after="0"/>
      </w:pPr>
      <w:r>
        <w:rPr>
          <w:rFonts w:ascii="Verdana" w:hAnsi="Verdana"/>
        </w:rPr>
        <w:t xml:space="preserve">część wyrównawcza – </w:t>
      </w:r>
      <w:r w:rsidR="009C6E91">
        <w:rPr>
          <w:rFonts w:ascii="Verdana" w:hAnsi="Verdana"/>
        </w:rPr>
        <w:t>79</w:t>
      </w:r>
      <w:r>
        <w:rPr>
          <w:rFonts w:ascii="Verdana" w:hAnsi="Verdana"/>
        </w:rPr>
        <w:t xml:space="preserve">9 </w:t>
      </w:r>
      <w:r w:rsidR="009C6E91">
        <w:rPr>
          <w:rFonts w:ascii="Verdana" w:hAnsi="Verdana"/>
        </w:rPr>
        <w:t>013</w:t>
      </w:r>
      <w:r>
        <w:rPr>
          <w:rFonts w:ascii="Verdana" w:hAnsi="Verdana"/>
        </w:rPr>
        <w:t>,00zł,</w:t>
      </w:r>
    </w:p>
    <w:p w:rsidR="00FC06B9" w:rsidRPr="009C6E91" w:rsidRDefault="00FC06B9">
      <w:pPr>
        <w:pStyle w:val="NormalnyWeb"/>
        <w:numPr>
          <w:ilvl w:val="0"/>
          <w:numId w:val="6"/>
        </w:numPr>
        <w:spacing w:after="0"/>
      </w:pPr>
      <w:r>
        <w:rPr>
          <w:rFonts w:ascii="Verdana" w:hAnsi="Verdana"/>
        </w:rPr>
        <w:t>część równoważąca – 1</w:t>
      </w:r>
      <w:r w:rsidR="009C6E91">
        <w:rPr>
          <w:rFonts w:ascii="Verdana" w:hAnsi="Verdana"/>
        </w:rPr>
        <w:t>13 709</w:t>
      </w:r>
      <w:r>
        <w:rPr>
          <w:rFonts w:ascii="Verdana" w:hAnsi="Verdana"/>
        </w:rPr>
        <w:t>,00zł</w:t>
      </w:r>
      <w:r w:rsidR="009C6E91">
        <w:rPr>
          <w:rFonts w:ascii="Verdana" w:hAnsi="Verdana"/>
        </w:rPr>
        <w:t>,</w:t>
      </w:r>
    </w:p>
    <w:p w:rsidR="009C6E91" w:rsidRDefault="009C6E91">
      <w:pPr>
        <w:pStyle w:val="NormalnyWeb"/>
        <w:numPr>
          <w:ilvl w:val="0"/>
          <w:numId w:val="6"/>
        </w:numPr>
        <w:spacing w:after="0"/>
      </w:pPr>
      <w:r>
        <w:rPr>
          <w:rFonts w:ascii="Verdana" w:hAnsi="Verdana"/>
        </w:rPr>
        <w:t>środki z rezerwy budżetowej państwa – 6 083,00zł,</w:t>
      </w:r>
    </w:p>
    <w:p w:rsidR="00FC06B9" w:rsidRDefault="00FC06B9">
      <w:pPr>
        <w:pStyle w:val="NormalnyWeb"/>
        <w:spacing w:after="0"/>
      </w:pPr>
      <w:r>
        <w:rPr>
          <w:rFonts w:ascii="Verdana" w:hAnsi="Verdana"/>
        </w:rPr>
        <w:t>oraz refundacja 10% wydatków z funduszu sołeckiego w 201</w:t>
      </w:r>
      <w:r w:rsidR="009C6E91">
        <w:rPr>
          <w:rFonts w:ascii="Verdana" w:hAnsi="Verdana"/>
        </w:rPr>
        <w:t>1</w:t>
      </w:r>
      <w:r>
        <w:rPr>
          <w:rFonts w:ascii="Verdana" w:hAnsi="Verdana"/>
        </w:rPr>
        <w:t xml:space="preserve">r. w kwocie           </w:t>
      </w:r>
      <w:r w:rsidR="009C6E91">
        <w:rPr>
          <w:rFonts w:ascii="Verdana" w:hAnsi="Verdana"/>
        </w:rPr>
        <w:t>9 863,29</w:t>
      </w:r>
      <w:r>
        <w:rPr>
          <w:rFonts w:ascii="Verdana" w:hAnsi="Verdana"/>
        </w:rPr>
        <w:t>,00zł.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Łącznie w dziale osiągnięto dochód w wysokości 3</w:t>
      </w:r>
      <w:r w:rsidR="009C6E91">
        <w:rPr>
          <w:rFonts w:ascii="Verdana" w:hAnsi="Verdana"/>
        </w:rPr>
        <w:t> 629 821,29</w:t>
      </w:r>
      <w:r>
        <w:rPr>
          <w:rFonts w:ascii="Verdana" w:hAnsi="Verdana"/>
        </w:rPr>
        <w:t>zł stanowiący 100,00% planu rocznego.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801-Oświata i wychowanie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Dochód w tym dziale stanowiły opłaty za przedszkole w kwocie 2</w:t>
      </w:r>
      <w:r w:rsidR="0009763D">
        <w:rPr>
          <w:rFonts w:ascii="Verdana" w:hAnsi="Verdana"/>
        </w:rPr>
        <w:t>8</w:t>
      </w:r>
      <w:r>
        <w:rPr>
          <w:rFonts w:ascii="Verdana" w:hAnsi="Verdana"/>
        </w:rPr>
        <w:t xml:space="preserve"> </w:t>
      </w:r>
      <w:r w:rsidR="0009763D">
        <w:rPr>
          <w:rFonts w:ascii="Verdana" w:hAnsi="Verdana"/>
        </w:rPr>
        <w:t>7</w:t>
      </w:r>
      <w:r>
        <w:rPr>
          <w:rFonts w:ascii="Verdana" w:hAnsi="Verdana"/>
        </w:rPr>
        <w:t>6</w:t>
      </w:r>
      <w:r w:rsidR="0009763D">
        <w:rPr>
          <w:rFonts w:ascii="Verdana" w:hAnsi="Verdana"/>
        </w:rPr>
        <w:t>7</w:t>
      </w:r>
      <w:r>
        <w:rPr>
          <w:rFonts w:ascii="Verdana" w:hAnsi="Verdana"/>
        </w:rPr>
        <w:t>,</w:t>
      </w:r>
      <w:r w:rsidR="0009763D">
        <w:rPr>
          <w:rFonts w:ascii="Verdana" w:hAnsi="Verdana"/>
        </w:rPr>
        <w:t>5</w:t>
      </w:r>
      <w:r>
        <w:rPr>
          <w:rFonts w:ascii="Verdana" w:hAnsi="Verdana"/>
        </w:rPr>
        <w:t>4zł</w:t>
      </w:r>
      <w:r w:rsidR="0009763D">
        <w:rPr>
          <w:rFonts w:ascii="Verdana" w:hAnsi="Verdana"/>
        </w:rPr>
        <w:t xml:space="preserve">, </w:t>
      </w:r>
      <w:r>
        <w:rPr>
          <w:rFonts w:ascii="Verdana" w:hAnsi="Verdana"/>
        </w:rPr>
        <w:t>dotacja w kwocie 264,00zł na częściową refundację kosztów pracy komisji kwalifikacyjnej do rozpatrzenia wniosków nauczycieli o wyższy stopień awansu zawodowego</w:t>
      </w:r>
      <w:r w:rsidR="0009763D">
        <w:rPr>
          <w:rFonts w:ascii="Verdana" w:hAnsi="Verdana"/>
        </w:rPr>
        <w:t>, darowizny w kwocie 4 050,00zł, wpłaty za uczęszczanie do punktu przedszkolnego w Rachcinie dzieci z poza terenu naszej Gminy w kwocie 5 395,20zł</w:t>
      </w:r>
      <w:r>
        <w:rPr>
          <w:rFonts w:ascii="Verdana" w:hAnsi="Verdana"/>
        </w:rPr>
        <w:t>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Plan dochodów w dziale zrealizowano w kwocie </w:t>
      </w:r>
      <w:r w:rsidR="0009763D">
        <w:rPr>
          <w:rFonts w:ascii="Verdana" w:hAnsi="Verdana"/>
        </w:rPr>
        <w:t>38 476,74</w:t>
      </w:r>
      <w:r>
        <w:rPr>
          <w:rFonts w:ascii="Verdana" w:hAnsi="Verdana"/>
        </w:rPr>
        <w:t xml:space="preserve">zł co stanowi </w:t>
      </w:r>
      <w:r w:rsidR="0009763D">
        <w:rPr>
          <w:rFonts w:ascii="Verdana" w:hAnsi="Verdana"/>
        </w:rPr>
        <w:t>118,84</w:t>
      </w:r>
      <w:r>
        <w:rPr>
          <w:rFonts w:ascii="Verdana" w:hAnsi="Verdana"/>
        </w:rPr>
        <w:t xml:space="preserve">% planu rocznego.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852-Pomoc społeczna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Na dochody w tym dziale składały się wpływy z dotacji celowych na:</w:t>
      </w:r>
    </w:p>
    <w:p w:rsidR="00FC06B9" w:rsidRDefault="00FC06B9">
      <w:pPr>
        <w:pStyle w:val="NormalnyWeb"/>
        <w:numPr>
          <w:ilvl w:val="0"/>
          <w:numId w:val="7"/>
        </w:numPr>
        <w:spacing w:after="0"/>
      </w:pPr>
      <w:r>
        <w:rPr>
          <w:rFonts w:ascii="Verdana" w:hAnsi="Verdana"/>
        </w:rPr>
        <w:t>świadczenia rodzinne, alimentacyjne oraz składki na ubezpieczenia emerytalne i rentowe z ubezpieczenia społecznego 1</w:t>
      </w:r>
      <w:r w:rsidR="002A04B2">
        <w:rPr>
          <w:rFonts w:ascii="Verdana" w:hAnsi="Verdana"/>
        </w:rPr>
        <w:t> 235 021,57</w:t>
      </w:r>
      <w:r>
        <w:rPr>
          <w:rFonts w:ascii="Verdana" w:hAnsi="Verdana"/>
        </w:rPr>
        <w:t xml:space="preserve">zł, </w:t>
      </w:r>
    </w:p>
    <w:p w:rsidR="002A04B2" w:rsidRPr="002A04B2" w:rsidRDefault="00FC06B9" w:rsidP="002A04B2">
      <w:pPr>
        <w:pStyle w:val="NormalnyWeb"/>
        <w:numPr>
          <w:ilvl w:val="0"/>
          <w:numId w:val="7"/>
        </w:numPr>
        <w:spacing w:after="0"/>
      </w:pPr>
      <w:r w:rsidRPr="002A04B2">
        <w:rPr>
          <w:rFonts w:ascii="Verdana" w:hAnsi="Verdana"/>
        </w:rPr>
        <w:t xml:space="preserve">wpływy z tytułu egzekucji świadczeń alimentacyjnych </w:t>
      </w:r>
      <w:r w:rsidR="002A04B2" w:rsidRPr="002A04B2">
        <w:rPr>
          <w:rFonts w:ascii="Verdana" w:hAnsi="Verdana"/>
        </w:rPr>
        <w:t>8 851,68</w:t>
      </w:r>
      <w:r w:rsidRPr="002A04B2">
        <w:rPr>
          <w:rFonts w:ascii="Verdana" w:hAnsi="Verdana"/>
        </w:rPr>
        <w:t>zł</w:t>
      </w:r>
      <w:r w:rsidR="002A04B2" w:rsidRPr="002A04B2">
        <w:rPr>
          <w:rFonts w:ascii="Verdana" w:hAnsi="Verdana"/>
        </w:rPr>
        <w:t>.</w:t>
      </w:r>
      <w:r w:rsidRPr="002A04B2">
        <w:rPr>
          <w:rFonts w:ascii="Verdana" w:hAnsi="Verdana"/>
        </w:rPr>
        <w:t xml:space="preserve"> </w:t>
      </w:r>
    </w:p>
    <w:p w:rsidR="00FC06B9" w:rsidRDefault="00FC06B9" w:rsidP="002A04B2">
      <w:pPr>
        <w:pStyle w:val="NormalnyWeb"/>
        <w:numPr>
          <w:ilvl w:val="0"/>
          <w:numId w:val="7"/>
        </w:numPr>
        <w:spacing w:after="0"/>
      </w:pPr>
      <w:r w:rsidRPr="002A04B2">
        <w:rPr>
          <w:rFonts w:ascii="Verdana" w:hAnsi="Verdana"/>
        </w:rPr>
        <w:t xml:space="preserve">składki na ubezpieczenie zdrowotne za osoby pobierające niektóre </w:t>
      </w:r>
    </w:p>
    <w:p w:rsidR="00FC06B9" w:rsidRDefault="00FC06B9">
      <w:pPr>
        <w:pStyle w:val="NormalnyWeb"/>
        <w:spacing w:before="0" w:beforeAutospacing="0" w:after="0"/>
        <w:ind w:left="720"/>
        <w:rPr>
          <w:rFonts w:ascii="Verdana" w:hAnsi="Verdana"/>
        </w:rPr>
      </w:pPr>
      <w:r>
        <w:rPr>
          <w:rFonts w:ascii="Verdana" w:hAnsi="Verdana"/>
        </w:rPr>
        <w:t xml:space="preserve">świadczenia z pomocy społecznej zadania zlecone w kwocie </w:t>
      </w:r>
      <w:r w:rsidR="002A04B2">
        <w:rPr>
          <w:rFonts w:ascii="Verdana" w:hAnsi="Verdana"/>
        </w:rPr>
        <w:t>3 650,40</w:t>
      </w:r>
      <w:r>
        <w:rPr>
          <w:rFonts w:ascii="Verdana" w:hAnsi="Verdana"/>
        </w:rPr>
        <w:t xml:space="preserve">zł       i zadania własne w kwocie </w:t>
      </w:r>
      <w:r w:rsidR="002A04B2">
        <w:rPr>
          <w:rFonts w:ascii="Verdana" w:hAnsi="Verdana"/>
        </w:rPr>
        <w:t>4 234,28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8"/>
        </w:numPr>
        <w:spacing w:after="0"/>
      </w:pPr>
      <w:r>
        <w:rPr>
          <w:rFonts w:ascii="Verdana" w:hAnsi="Verdana"/>
        </w:rPr>
        <w:t xml:space="preserve">zasiłki okresowe i pomoc w naturze oraz składki na ubezpieczenie emerytalne i rentowe podopiecznych GOPS w kwocie </w:t>
      </w:r>
      <w:r w:rsidR="002A04B2">
        <w:rPr>
          <w:rFonts w:ascii="Verdana" w:hAnsi="Verdana"/>
        </w:rPr>
        <w:t>746 791,42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8"/>
        </w:numPr>
        <w:spacing w:after="0"/>
      </w:pPr>
      <w:r>
        <w:rPr>
          <w:rFonts w:ascii="Verdana" w:hAnsi="Verdana"/>
        </w:rPr>
        <w:t xml:space="preserve">zasiłki stałe </w:t>
      </w:r>
      <w:r w:rsidR="002A04B2">
        <w:rPr>
          <w:rFonts w:ascii="Verdana" w:hAnsi="Verdana"/>
        </w:rPr>
        <w:t>75 025,00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8"/>
        </w:numPr>
        <w:spacing w:after="0"/>
      </w:pPr>
      <w:r>
        <w:rPr>
          <w:rFonts w:ascii="Verdana" w:hAnsi="Verdana"/>
        </w:rPr>
        <w:t xml:space="preserve">ośrodek pomocy społecznej w kwocie </w:t>
      </w:r>
      <w:r w:rsidR="002A04B2">
        <w:rPr>
          <w:rFonts w:ascii="Verdana" w:hAnsi="Verdana"/>
        </w:rPr>
        <w:t>134 172</w:t>
      </w:r>
      <w:r>
        <w:rPr>
          <w:rFonts w:ascii="Verdana" w:hAnsi="Verdana"/>
        </w:rPr>
        <w:t>,00zł,</w:t>
      </w:r>
    </w:p>
    <w:p w:rsidR="00FC06B9" w:rsidRDefault="00FC06B9">
      <w:pPr>
        <w:pStyle w:val="NormalnyWeb"/>
        <w:numPr>
          <w:ilvl w:val="0"/>
          <w:numId w:val="8"/>
        </w:numPr>
        <w:spacing w:after="0"/>
      </w:pPr>
      <w:r>
        <w:rPr>
          <w:rFonts w:ascii="Verdana" w:hAnsi="Verdana"/>
        </w:rPr>
        <w:t xml:space="preserve">wspieranie osób pobierających świadczenia pielęgnacyjne – program rządowy – kwota </w:t>
      </w:r>
      <w:r w:rsidR="002A04B2">
        <w:rPr>
          <w:rFonts w:ascii="Verdana" w:hAnsi="Verdana"/>
        </w:rPr>
        <w:t>1</w:t>
      </w:r>
      <w:r>
        <w:rPr>
          <w:rFonts w:ascii="Verdana" w:hAnsi="Verdana"/>
        </w:rPr>
        <w:t xml:space="preserve">2 </w:t>
      </w:r>
      <w:r w:rsidR="002A04B2">
        <w:rPr>
          <w:rFonts w:ascii="Verdana" w:hAnsi="Verdana"/>
        </w:rPr>
        <w:t>0</w:t>
      </w:r>
      <w:r>
        <w:rPr>
          <w:rFonts w:ascii="Verdana" w:hAnsi="Verdana"/>
        </w:rPr>
        <w:t xml:space="preserve">00,00zł, </w:t>
      </w:r>
    </w:p>
    <w:p w:rsidR="00FC06B9" w:rsidRDefault="00FC06B9">
      <w:pPr>
        <w:pStyle w:val="NormalnyWeb"/>
        <w:numPr>
          <w:ilvl w:val="0"/>
          <w:numId w:val="8"/>
        </w:numPr>
        <w:spacing w:after="0"/>
      </w:pPr>
      <w:r>
        <w:rPr>
          <w:rFonts w:ascii="Verdana" w:hAnsi="Verdana"/>
        </w:rPr>
        <w:t>dożywianie uczniów w kwocie 1</w:t>
      </w:r>
      <w:r w:rsidR="002A04B2">
        <w:rPr>
          <w:rFonts w:ascii="Verdana" w:hAnsi="Verdana"/>
        </w:rPr>
        <w:t>3</w:t>
      </w:r>
      <w:r>
        <w:rPr>
          <w:rFonts w:ascii="Verdana" w:hAnsi="Verdana"/>
        </w:rPr>
        <w:t xml:space="preserve">2 </w:t>
      </w:r>
      <w:r w:rsidR="002A04B2">
        <w:rPr>
          <w:rFonts w:ascii="Verdana" w:hAnsi="Verdana"/>
        </w:rPr>
        <w:t>260</w:t>
      </w:r>
      <w:r>
        <w:rPr>
          <w:rFonts w:ascii="Verdana" w:hAnsi="Verdana"/>
        </w:rPr>
        <w:t>,00zł,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Łącznie dochody w dziale wyniosły </w:t>
      </w:r>
      <w:r w:rsidR="002A04B2">
        <w:rPr>
          <w:rFonts w:ascii="Verdana" w:hAnsi="Verdana"/>
        </w:rPr>
        <w:t>2 352 007,16</w:t>
      </w:r>
      <w:r>
        <w:rPr>
          <w:rFonts w:ascii="Verdana" w:hAnsi="Verdana"/>
        </w:rPr>
        <w:t>zł co stanowi 99,</w:t>
      </w:r>
      <w:r w:rsidR="002A04B2">
        <w:rPr>
          <w:rFonts w:ascii="Verdana" w:hAnsi="Verdana"/>
        </w:rPr>
        <w:t>05</w:t>
      </w:r>
      <w:r>
        <w:rPr>
          <w:rFonts w:ascii="Verdana" w:hAnsi="Verdana"/>
        </w:rPr>
        <w:t xml:space="preserve">% planu rocznego.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853-Pozostałe zadania w zakresie polityki społecznej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Dochody w tym dziale stanowiła dotacja na realizację programu „Kapitał ludzki”. Wpływy w kwocie </w:t>
      </w:r>
      <w:r w:rsidR="002A04B2">
        <w:rPr>
          <w:rFonts w:ascii="Verdana" w:hAnsi="Verdana"/>
        </w:rPr>
        <w:t>147 878,71</w:t>
      </w:r>
      <w:r>
        <w:rPr>
          <w:rFonts w:ascii="Verdana" w:hAnsi="Verdana"/>
        </w:rPr>
        <w:t>zł stanowią 9</w:t>
      </w:r>
      <w:r w:rsidR="002A04B2">
        <w:rPr>
          <w:rFonts w:ascii="Verdana" w:hAnsi="Verdana"/>
        </w:rPr>
        <w:t>9</w:t>
      </w:r>
      <w:r>
        <w:rPr>
          <w:rFonts w:ascii="Verdana" w:hAnsi="Verdana"/>
        </w:rPr>
        <w:t>,</w:t>
      </w:r>
      <w:r w:rsidR="002A04B2">
        <w:rPr>
          <w:rFonts w:ascii="Verdana" w:hAnsi="Verdana"/>
        </w:rPr>
        <w:t>94</w:t>
      </w:r>
      <w:r>
        <w:rPr>
          <w:rFonts w:ascii="Verdana" w:hAnsi="Verdana"/>
        </w:rPr>
        <w:t>% planu rocznego.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854-Edukacyjna opieka wychowawcza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Dochody w tym dziale stanowiła dotacja celowa na stypendia szkolne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w kwocie 1</w:t>
      </w:r>
      <w:r w:rsidR="00BA1C0A">
        <w:rPr>
          <w:rFonts w:ascii="Verdana" w:hAnsi="Verdana"/>
        </w:rPr>
        <w:t>35 449,60</w:t>
      </w:r>
      <w:r>
        <w:rPr>
          <w:rFonts w:ascii="Verdana" w:hAnsi="Verdana"/>
        </w:rPr>
        <w:t xml:space="preserve">zł oraz na tzw. „wyprawkę szkolną” </w:t>
      </w:r>
      <w:r w:rsidR="00BA1C0A">
        <w:rPr>
          <w:rFonts w:ascii="Verdana" w:hAnsi="Verdana"/>
        </w:rPr>
        <w:t>1</w:t>
      </w:r>
      <w:r>
        <w:rPr>
          <w:rFonts w:ascii="Verdana" w:hAnsi="Verdana"/>
        </w:rPr>
        <w:t xml:space="preserve">1 </w:t>
      </w:r>
      <w:r w:rsidR="00BA1C0A">
        <w:rPr>
          <w:rFonts w:ascii="Verdana" w:hAnsi="Verdana"/>
        </w:rPr>
        <w:t>265</w:t>
      </w:r>
      <w:r>
        <w:rPr>
          <w:rFonts w:ascii="Verdana" w:hAnsi="Verdana"/>
        </w:rPr>
        <w:t>,</w:t>
      </w:r>
      <w:r w:rsidR="00BA1C0A">
        <w:rPr>
          <w:rFonts w:ascii="Verdana" w:hAnsi="Verdana"/>
        </w:rPr>
        <w:t>00</w:t>
      </w:r>
      <w:r>
        <w:rPr>
          <w:rFonts w:ascii="Verdana" w:hAnsi="Verdana"/>
        </w:rPr>
        <w:t xml:space="preserve">zł. 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Łącznie jest to kwota </w:t>
      </w:r>
      <w:r w:rsidR="00BA1C0A">
        <w:rPr>
          <w:rFonts w:ascii="Verdana" w:hAnsi="Verdana"/>
        </w:rPr>
        <w:t>146 714,60z</w:t>
      </w:r>
      <w:r>
        <w:rPr>
          <w:rFonts w:ascii="Verdana" w:hAnsi="Verdana"/>
        </w:rPr>
        <w:t xml:space="preserve">ł, co stanowi </w:t>
      </w:r>
      <w:r w:rsidR="00BA1C0A">
        <w:rPr>
          <w:rFonts w:ascii="Verdana" w:hAnsi="Verdana"/>
        </w:rPr>
        <w:t>90,52</w:t>
      </w:r>
      <w:r>
        <w:rPr>
          <w:rFonts w:ascii="Verdana" w:hAnsi="Verdana"/>
        </w:rPr>
        <w:t>% planowanej kwoty. Pozyskano środki w wysokości potrzebnej na wypłatę stypendiów i zasiłków szkolnych.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900-Gospodarka komunalna i ochrona środowiska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Wpływy w tym dziale stanowiły wpływy z usług sprzętem gminnym w kwocie      </w:t>
      </w:r>
      <w:r w:rsidR="00487BC6">
        <w:rPr>
          <w:rFonts w:ascii="Verdana" w:hAnsi="Verdana"/>
        </w:rPr>
        <w:t>1 400,50</w:t>
      </w:r>
      <w:r>
        <w:rPr>
          <w:rFonts w:ascii="Verdana" w:hAnsi="Verdana"/>
        </w:rPr>
        <w:t xml:space="preserve">zł, wpływy z tytułu gospodarczego korzystania ze środowiska w kwocie  </w:t>
      </w:r>
      <w:r w:rsidR="00487BC6">
        <w:rPr>
          <w:rFonts w:ascii="Verdana" w:hAnsi="Verdana"/>
        </w:rPr>
        <w:t>6 441,83</w:t>
      </w:r>
      <w:r>
        <w:rPr>
          <w:rFonts w:ascii="Verdana" w:hAnsi="Verdana"/>
        </w:rPr>
        <w:t xml:space="preserve">zł, </w:t>
      </w:r>
      <w:r w:rsidR="00487BC6">
        <w:rPr>
          <w:rFonts w:ascii="Verdana" w:hAnsi="Verdana"/>
        </w:rPr>
        <w:t>darowizny w kwocie 100,00zł,środki</w:t>
      </w:r>
      <w:r>
        <w:rPr>
          <w:rFonts w:ascii="Verdana" w:hAnsi="Verdana"/>
        </w:rPr>
        <w:t xml:space="preserve"> z Wojewódzkiego Funduszu Ochrony Śr</w:t>
      </w:r>
      <w:r w:rsidR="00487BC6">
        <w:rPr>
          <w:rFonts w:ascii="Verdana" w:hAnsi="Verdana"/>
        </w:rPr>
        <w:t>odowiska i Gospodarki Wodnej  na</w:t>
      </w:r>
      <w:r>
        <w:rPr>
          <w:rFonts w:ascii="Verdana" w:hAnsi="Verdana"/>
        </w:rPr>
        <w:t xml:space="preserve"> organizacji „Zielonej Szkoły” w </w:t>
      </w:r>
      <w:r>
        <w:rPr>
          <w:rFonts w:ascii="Verdana" w:hAnsi="Verdana"/>
        </w:rPr>
        <w:lastRenderedPageBreak/>
        <w:t xml:space="preserve">kwocie </w:t>
      </w:r>
      <w:r w:rsidR="00487BC6">
        <w:rPr>
          <w:rFonts w:ascii="Verdana" w:hAnsi="Verdana"/>
        </w:rPr>
        <w:t>899,99</w:t>
      </w:r>
      <w:r>
        <w:rPr>
          <w:rFonts w:ascii="Verdana" w:hAnsi="Verdana"/>
        </w:rPr>
        <w:t>zł</w:t>
      </w:r>
      <w:r w:rsidR="00487BC6">
        <w:rPr>
          <w:rFonts w:ascii="Verdana" w:hAnsi="Verdana"/>
        </w:rPr>
        <w:t>, oraz na organizację konkursu pn. „Las moim przyjacielem” w kwocie 2 000,00zł</w:t>
      </w:r>
      <w:r>
        <w:rPr>
          <w:rFonts w:ascii="Verdana" w:hAnsi="Verdana"/>
        </w:rPr>
        <w:t xml:space="preserve">. Razem w dziale uzyskano dochody w wysokości </w:t>
      </w:r>
      <w:r w:rsidR="00487BC6">
        <w:rPr>
          <w:rFonts w:ascii="Verdana" w:hAnsi="Verdana"/>
        </w:rPr>
        <w:t>10 842,32</w:t>
      </w:r>
      <w:r>
        <w:rPr>
          <w:rFonts w:ascii="Verdana" w:hAnsi="Verdana"/>
        </w:rPr>
        <w:t xml:space="preserve">zł i było to </w:t>
      </w:r>
      <w:r w:rsidR="00772B4B">
        <w:rPr>
          <w:rFonts w:ascii="Verdana" w:hAnsi="Verdana"/>
        </w:rPr>
        <w:t>95,26</w:t>
      </w:r>
      <w:r>
        <w:rPr>
          <w:rFonts w:ascii="Verdana" w:hAnsi="Verdana"/>
        </w:rPr>
        <w:t xml:space="preserve">% planu rocznego dochodów.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926-Kultura fizyczna i sport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Dochód w tym dziale stanowią: zwrot niewykorzystanej części dotacji na 201</w:t>
      </w:r>
      <w:r w:rsidR="00772B4B">
        <w:rPr>
          <w:rFonts w:ascii="Verdana" w:hAnsi="Verdana"/>
        </w:rPr>
        <w:t>1</w:t>
      </w:r>
      <w:r>
        <w:rPr>
          <w:rFonts w:ascii="Verdana" w:hAnsi="Verdana"/>
        </w:rPr>
        <w:t xml:space="preserve"> rok dla LZS Wiślanin w kwocie </w:t>
      </w:r>
      <w:r w:rsidR="00772B4B">
        <w:rPr>
          <w:rFonts w:ascii="Verdana" w:hAnsi="Verdana"/>
        </w:rPr>
        <w:t>17,60</w:t>
      </w:r>
      <w:r>
        <w:rPr>
          <w:rFonts w:ascii="Verdana" w:hAnsi="Verdana"/>
        </w:rPr>
        <w:t xml:space="preserve">zł co stanowi  </w:t>
      </w:r>
      <w:r w:rsidR="00772B4B">
        <w:rPr>
          <w:rFonts w:ascii="Verdana" w:hAnsi="Verdana"/>
        </w:rPr>
        <w:t>97,78</w:t>
      </w:r>
      <w:r>
        <w:rPr>
          <w:rFonts w:ascii="Verdana" w:hAnsi="Verdana"/>
        </w:rPr>
        <w:t xml:space="preserve">% planowanego dochodu w dziale.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 xml:space="preserve">Łącznie uzyskano dochody na kwotę </w:t>
      </w:r>
      <w:r w:rsidR="00772B4B">
        <w:rPr>
          <w:rFonts w:ascii="Verdana" w:hAnsi="Verdana"/>
          <w:b/>
          <w:bCs/>
        </w:rPr>
        <w:t>9 612 694,22</w:t>
      </w:r>
      <w:r>
        <w:rPr>
          <w:rFonts w:ascii="Verdana" w:hAnsi="Verdana"/>
          <w:b/>
          <w:bCs/>
        </w:rPr>
        <w:t xml:space="preserve">zł, która stanowi </w:t>
      </w:r>
      <w:r w:rsidR="00772B4B">
        <w:rPr>
          <w:rFonts w:ascii="Verdana" w:hAnsi="Verdana"/>
          <w:b/>
          <w:bCs/>
        </w:rPr>
        <w:t>100,50</w:t>
      </w:r>
      <w:r>
        <w:rPr>
          <w:rFonts w:ascii="Verdana" w:hAnsi="Verdana"/>
          <w:b/>
          <w:bCs/>
        </w:rPr>
        <w:t xml:space="preserve"> % planu rocznego.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t xml:space="preserve"> </w:t>
      </w:r>
    </w:p>
    <w:p w:rsidR="00FC06B9" w:rsidRDefault="00FC06B9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  <w:u w:val="single"/>
        </w:rPr>
        <w:t>Wydatki budżetowe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010-Rolnictwo i łowiectwo</w:t>
      </w:r>
    </w:p>
    <w:p w:rsidR="007E742C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Wydatki w tym dziale dotyczyły materiałów zakupionych na remonty hydroforni   i sieci wodociągowej oraz bieżącą eksploatację w kwocie </w:t>
      </w:r>
      <w:r w:rsidR="007E742C">
        <w:rPr>
          <w:rFonts w:ascii="Verdana" w:hAnsi="Verdana"/>
        </w:rPr>
        <w:t>9 156,13</w:t>
      </w:r>
      <w:r>
        <w:rPr>
          <w:rFonts w:ascii="Verdana" w:hAnsi="Verdana"/>
        </w:rPr>
        <w:t xml:space="preserve">zł, usług związanych z siecią wodociągową i stacjami uzdatniania wody (dozór techniczny, badania wody usuwanie awarii oraz zakup wody z Gminy Lipno dla wsi Gnojno)  w kwocie </w:t>
      </w:r>
      <w:r w:rsidR="007E742C">
        <w:rPr>
          <w:rFonts w:ascii="Verdana" w:hAnsi="Verdana"/>
        </w:rPr>
        <w:t>31 472,89</w:t>
      </w:r>
      <w:r>
        <w:rPr>
          <w:rFonts w:ascii="Verdana" w:hAnsi="Verdana"/>
        </w:rPr>
        <w:t xml:space="preserve">zł, zakup energii </w:t>
      </w:r>
      <w:r w:rsidR="007E742C">
        <w:rPr>
          <w:rFonts w:ascii="Verdana" w:hAnsi="Verdana"/>
        </w:rPr>
        <w:t>51 694,32</w:t>
      </w:r>
      <w:r>
        <w:rPr>
          <w:rFonts w:ascii="Verdana" w:hAnsi="Verdana"/>
        </w:rPr>
        <w:t xml:space="preserve">zł, opłaty za gospodarcze korzystanie ze środowiska </w:t>
      </w:r>
      <w:r w:rsidR="007E742C">
        <w:rPr>
          <w:rFonts w:ascii="Verdana" w:hAnsi="Verdana"/>
        </w:rPr>
        <w:t>13 123,70</w:t>
      </w:r>
      <w:r>
        <w:rPr>
          <w:rFonts w:ascii="Verdana" w:hAnsi="Verdana"/>
        </w:rPr>
        <w:t>zł, odpis od podatku rolnego na rzecz Izby Rolniczej w kwocie 1</w:t>
      </w:r>
      <w:r w:rsidR="007E742C">
        <w:rPr>
          <w:rFonts w:ascii="Verdana" w:hAnsi="Verdana"/>
        </w:rPr>
        <w:t> 836,65</w:t>
      </w:r>
      <w:r>
        <w:rPr>
          <w:rFonts w:ascii="Verdana" w:hAnsi="Verdana"/>
        </w:rPr>
        <w:t>zł, oraz zwrot podatku akcyzowego od paliwa rolniczego w kwocie 12</w:t>
      </w:r>
      <w:r w:rsidR="007E742C">
        <w:rPr>
          <w:rFonts w:ascii="Verdana" w:hAnsi="Verdana"/>
        </w:rPr>
        <w:t>6 124,57</w:t>
      </w:r>
      <w:r>
        <w:rPr>
          <w:rFonts w:ascii="Verdana" w:hAnsi="Verdana"/>
        </w:rPr>
        <w:t>zł i koszty administracyjne związane z obsługą tego zwrotu w kwocie 2</w:t>
      </w:r>
      <w:r w:rsidR="007E742C">
        <w:rPr>
          <w:rFonts w:ascii="Verdana" w:hAnsi="Verdana"/>
        </w:rPr>
        <w:t> </w:t>
      </w:r>
      <w:r>
        <w:rPr>
          <w:rFonts w:ascii="Verdana" w:hAnsi="Verdana"/>
        </w:rPr>
        <w:t>6</w:t>
      </w:r>
      <w:r w:rsidR="007E742C">
        <w:rPr>
          <w:rFonts w:ascii="Verdana" w:hAnsi="Verdana"/>
        </w:rPr>
        <w:t>30,19</w:t>
      </w:r>
      <w:r>
        <w:rPr>
          <w:rFonts w:ascii="Verdana" w:hAnsi="Verdana"/>
        </w:rPr>
        <w:t>zł</w:t>
      </w:r>
      <w:r w:rsidR="007E742C">
        <w:rPr>
          <w:rFonts w:ascii="Verdana" w:hAnsi="Verdana"/>
        </w:rPr>
        <w:t xml:space="preserve">. 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Łącznie w dziale było to </w:t>
      </w:r>
      <w:r w:rsidR="007E742C">
        <w:rPr>
          <w:rFonts w:ascii="Verdana" w:hAnsi="Verdana"/>
        </w:rPr>
        <w:t>2</w:t>
      </w:r>
      <w:r>
        <w:rPr>
          <w:rFonts w:ascii="Verdana" w:hAnsi="Verdana"/>
        </w:rPr>
        <w:t>36</w:t>
      </w:r>
      <w:r w:rsidR="007E742C">
        <w:rPr>
          <w:rFonts w:ascii="Verdana" w:hAnsi="Verdana"/>
        </w:rPr>
        <w:t> 038,45</w:t>
      </w:r>
      <w:r>
        <w:rPr>
          <w:rFonts w:ascii="Verdana" w:hAnsi="Verdana"/>
        </w:rPr>
        <w:t>zł.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Wydatki stanowiły 9</w:t>
      </w:r>
      <w:r w:rsidR="000F1DEC">
        <w:rPr>
          <w:rFonts w:ascii="Verdana" w:hAnsi="Verdana"/>
        </w:rPr>
        <w:t>9</w:t>
      </w:r>
      <w:r>
        <w:rPr>
          <w:rFonts w:ascii="Verdana" w:hAnsi="Verdana"/>
        </w:rPr>
        <w:t>,</w:t>
      </w:r>
      <w:r w:rsidR="000F1DEC">
        <w:rPr>
          <w:rFonts w:ascii="Verdana" w:hAnsi="Verdana"/>
        </w:rPr>
        <w:t>0</w:t>
      </w:r>
      <w:r>
        <w:rPr>
          <w:rFonts w:ascii="Verdana" w:hAnsi="Verdana"/>
        </w:rPr>
        <w:t xml:space="preserve">2% planu rocznego.  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600-Transport i łączność</w:t>
      </w:r>
    </w:p>
    <w:p w:rsidR="00022DB4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Wydatki w tym dziale to koszt remontów i zimowego utrzymania dróg                 i chodników jak również budowa chodników, ulepszanie dróg żużlem i kamieniem, </w:t>
      </w:r>
      <w:r w:rsidR="00BF6926">
        <w:rPr>
          <w:rFonts w:ascii="Verdana" w:hAnsi="Verdana"/>
        </w:rPr>
        <w:t xml:space="preserve">budowa przepustów, z tego </w:t>
      </w:r>
      <w:r>
        <w:rPr>
          <w:rFonts w:ascii="Verdana" w:hAnsi="Verdana"/>
        </w:rPr>
        <w:t xml:space="preserve">wydatki materiałowe w kwocie </w:t>
      </w:r>
      <w:r w:rsidR="00BF6926">
        <w:rPr>
          <w:rFonts w:ascii="Verdana" w:hAnsi="Verdana"/>
        </w:rPr>
        <w:t>18 258,57</w:t>
      </w:r>
      <w:r>
        <w:rPr>
          <w:rFonts w:ascii="Verdana" w:hAnsi="Verdana"/>
        </w:rPr>
        <w:t>zł, usługi w kwocie 3</w:t>
      </w:r>
      <w:r w:rsidR="00022DB4">
        <w:rPr>
          <w:rFonts w:ascii="Verdana" w:hAnsi="Verdana"/>
        </w:rPr>
        <w:t> 087,50</w:t>
      </w:r>
      <w:r>
        <w:rPr>
          <w:rFonts w:ascii="Verdana" w:hAnsi="Verdana"/>
        </w:rPr>
        <w:t>zł</w:t>
      </w:r>
      <w:r w:rsidR="00022DB4">
        <w:rPr>
          <w:rFonts w:ascii="Verdana" w:hAnsi="Verdana"/>
        </w:rPr>
        <w:t>, oraz wydatki inwestycyjne w kwocie 119 100,74zł</w:t>
      </w:r>
      <w:r>
        <w:rPr>
          <w:rFonts w:ascii="Verdana" w:hAnsi="Verdana"/>
        </w:rPr>
        <w:t xml:space="preserve">.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Ogółem wydano </w:t>
      </w:r>
      <w:r w:rsidR="00022DB4">
        <w:rPr>
          <w:rFonts w:ascii="Verdana" w:hAnsi="Verdana"/>
        </w:rPr>
        <w:t>140 446,81</w:t>
      </w:r>
      <w:r>
        <w:rPr>
          <w:rFonts w:ascii="Verdana" w:hAnsi="Verdana"/>
        </w:rPr>
        <w:t xml:space="preserve">zł, co stanowi </w:t>
      </w:r>
      <w:r w:rsidR="00022DB4">
        <w:rPr>
          <w:rFonts w:ascii="Verdana" w:hAnsi="Verdana"/>
        </w:rPr>
        <w:t>9</w:t>
      </w:r>
      <w:r>
        <w:rPr>
          <w:rFonts w:ascii="Verdana" w:hAnsi="Verdana"/>
        </w:rPr>
        <w:t>8,</w:t>
      </w:r>
      <w:r w:rsidR="00022DB4">
        <w:rPr>
          <w:rFonts w:ascii="Verdana" w:hAnsi="Verdana"/>
        </w:rPr>
        <w:t>52</w:t>
      </w:r>
      <w:r>
        <w:rPr>
          <w:rFonts w:ascii="Verdana" w:hAnsi="Verdana"/>
        </w:rPr>
        <w:t xml:space="preserve">% planu rocznego.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710-Działalność usługowa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Planowane wydatki w tym dziale związane były z opracowywaniem decyzji          o warunkach zabudowy i zagospodarowania działek – 5 </w:t>
      </w:r>
      <w:r w:rsidR="00022DB4">
        <w:rPr>
          <w:rFonts w:ascii="Verdana" w:hAnsi="Verdana"/>
        </w:rPr>
        <w:t>306</w:t>
      </w:r>
      <w:r>
        <w:rPr>
          <w:rFonts w:ascii="Verdana" w:hAnsi="Verdana"/>
        </w:rPr>
        <w:t xml:space="preserve">,50zł, oraz ochroną grobów wojennych – kwota 500,00zł. Łącznie jest to 5 </w:t>
      </w:r>
      <w:r w:rsidR="00022DB4">
        <w:rPr>
          <w:rFonts w:ascii="Verdana" w:hAnsi="Verdana"/>
        </w:rPr>
        <w:t>806</w:t>
      </w:r>
      <w:r>
        <w:rPr>
          <w:rFonts w:ascii="Verdana" w:hAnsi="Verdana"/>
        </w:rPr>
        <w:t xml:space="preserve">,50zł, co stanowi </w:t>
      </w:r>
      <w:r w:rsidR="00022DB4">
        <w:rPr>
          <w:rFonts w:ascii="Verdana" w:hAnsi="Verdana"/>
        </w:rPr>
        <w:t>89,33</w:t>
      </w:r>
      <w:r>
        <w:rPr>
          <w:rFonts w:ascii="Verdana" w:hAnsi="Verdana"/>
        </w:rPr>
        <w:t>% planu rocznego. Ni</w:t>
      </w:r>
      <w:r w:rsidR="00022DB4">
        <w:rPr>
          <w:rFonts w:ascii="Verdana" w:hAnsi="Verdana"/>
        </w:rPr>
        <w:t>ższe od planowanego</w:t>
      </w:r>
      <w:r>
        <w:rPr>
          <w:rFonts w:ascii="Verdana" w:hAnsi="Verdana"/>
        </w:rPr>
        <w:t xml:space="preserve"> wykonanie wydatków</w:t>
      </w:r>
      <w:r w:rsidR="00022DB4">
        <w:rPr>
          <w:rFonts w:ascii="Verdana" w:hAnsi="Verdana"/>
        </w:rPr>
        <w:t xml:space="preserve"> </w:t>
      </w:r>
      <w:r>
        <w:rPr>
          <w:rFonts w:ascii="Verdana" w:hAnsi="Verdana"/>
        </w:rPr>
        <w:t>spowodowane jest tym, że w 201</w:t>
      </w:r>
      <w:r w:rsidR="00022DB4">
        <w:rPr>
          <w:rFonts w:ascii="Verdana" w:hAnsi="Verdana"/>
        </w:rPr>
        <w:t>2</w:t>
      </w:r>
      <w:r>
        <w:rPr>
          <w:rFonts w:ascii="Verdana" w:hAnsi="Verdana"/>
        </w:rPr>
        <w:t xml:space="preserve"> roku opracowywano mniejszą ilość projektów decyzji o warunkach zagospodarowania terenu od pierwotnie zakładanej.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750-Administracja publiczna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Na wydatki w tym dziale składały się:</w:t>
      </w:r>
    </w:p>
    <w:p w:rsidR="00FC06B9" w:rsidRDefault="00FC06B9">
      <w:pPr>
        <w:pStyle w:val="NormalnyWeb"/>
        <w:numPr>
          <w:ilvl w:val="0"/>
          <w:numId w:val="10"/>
        </w:numPr>
        <w:spacing w:after="0"/>
      </w:pPr>
      <w:r>
        <w:rPr>
          <w:rFonts w:ascii="Verdana" w:hAnsi="Verdana"/>
        </w:rPr>
        <w:t>realizacja zadań z zakresu administracji rządowej (U.S.C., ewidencja ludności, sprawy wojskowe i O.C.) na kwotę 1</w:t>
      </w:r>
      <w:r w:rsidR="00B66610">
        <w:rPr>
          <w:rFonts w:ascii="Verdana" w:hAnsi="Verdana"/>
        </w:rPr>
        <w:t>03 427,13</w:t>
      </w:r>
      <w:r>
        <w:rPr>
          <w:rFonts w:ascii="Verdana" w:hAnsi="Verdana"/>
        </w:rPr>
        <w:t>zł.</w:t>
      </w:r>
    </w:p>
    <w:p w:rsidR="00FC06B9" w:rsidRDefault="00FC06B9">
      <w:pPr>
        <w:pStyle w:val="NormalnyWeb"/>
        <w:numPr>
          <w:ilvl w:val="0"/>
          <w:numId w:val="10"/>
        </w:numPr>
        <w:spacing w:after="0"/>
      </w:pPr>
      <w:r>
        <w:rPr>
          <w:rFonts w:ascii="Verdana" w:hAnsi="Verdana"/>
        </w:rPr>
        <w:t xml:space="preserve">wydatki związane z obsługą rady gminy na kwotę </w:t>
      </w:r>
      <w:r w:rsidR="00B66610">
        <w:rPr>
          <w:rFonts w:ascii="Verdana" w:hAnsi="Verdana"/>
        </w:rPr>
        <w:t>39 462,74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10"/>
        </w:numPr>
        <w:spacing w:after="0"/>
      </w:pPr>
      <w:r>
        <w:rPr>
          <w:rFonts w:ascii="Verdana" w:hAnsi="Verdana"/>
        </w:rPr>
        <w:t xml:space="preserve">wydatki związane z funkcjonowaniem urzędu, tj. płace i pochodne, podróże służbowe, szkolenia, materiały biurowe, energia, telefony, poczta, ogrzewanie, utrzymanie samochodu służbowego itp. na łączną kwotę     </w:t>
      </w:r>
      <w:r w:rsidR="00B66610">
        <w:rPr>
          <w:rFonts w:ascii="Verdana" w:hAnsi="Verdana"/>
        </w:rPr>
        <w:t>878 398,76</w:t>
      </w:r>
      <w:r>
        <w:rPr>
          <w:rFonts w:ascii="Verdana" w:hAnsi="Verdana"/>
        </w:rPr>
        <w:t>zł,</w:t>
      </w:r>
    </w:p>
    <w:p w:rsidR="00FC06B9" w:rsidRDefault="00B66610">
      <w:pPr>
        <w:pStyle w:val="NormalnyWeb"/>
        <w:numPr>
          <w:ilvl w:val="0"/>
          <w:numId w:val="10"/>
        </w:numPr>
        <w:spacing w:after="0"/>
      </w:pPr>
      <w:r>
        <w:rPr>
          <w:rFonts w:ascii="Verdana" w:hAnsi="Verdana"/>
        </w:rPr>
        <w:t>inkaso sołtysów</w:t>
      </w:r>
      <w:r w:rsidR="00FC06B9">
        <w:rPr>
          <w:rFonts w:ascii="Verdana" w:hAnsi="Verdana"/>
        </w:rPr>
        <w:t xml:space="preserve"> </w:t>
      </w:r>
      <w:r>
        <w:rPr>
          <w:rFonts w:ascii="Verdana" w:hAnsi="Verdana"/>
        </w:rPr>
        <w:t>5 405,89</w:t>
      </w:r>
      <w:r w:rsidR="00FC06B9">
        <w:rPr>
          <w:rFonts w:ascii="Verdana" w:hAnsi="Verdana"/>
        </w:rPr>
        <w:t>zł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Razem dało to kwotę 1 0</w:t>
      </w:r>
      <w:r w:rsidR="00B66610">
        <w:rPr>
          <w:rFonts w:ascii="Verdana" w:hAnsi="Verdana"/>
        </w:rPr>
        <w:t>26 694,52</w:t>
      </w:r>
      <w:r>
        <w:rPr>
          <w:rFonts w:ascii="Verdana" w:hAnsi="Verdana"/>
        </w:rPr>
        <w:t>zł.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Stanowi ona 9</w:t>
      </w:r>
      <w:r w:rsidR="00B66610">
        <w:rPr>
          <w:rFonts w:ascii="Verdana" w:hAnsi="Verdana"/>
        </w:rPr>
        <w:t>9</w:t>
      </w:r>
      <w:r>
        <w:rPr>
          <w:rFonts w:ascii="Verdana" w:hAnsi="Verdana"/>
        </w:rPr>
        <w:t>,</w:t>
      </w:r>
      <w:r w:rsidR="002B013F">
        <w:rPr>
          <w:rFonts w:ascii="Verdana" w:hAnsi="Verdana"/>
        </w:rPr>
        <w:t>16</w:t>
      </w:r>
      <w:r>
        <w:rPr>
          <w:rFonts w:ascii="Verdana" w:hAnsi="Verdana"/>
        </w:rPr>
        <w:t>% planu rocznego.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</w:rPr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lastRenderedPageBreak/>
        <w:t>Dział 751-Urzędy naczelnych organów władzy państw., kontroli                i ochrony prawa oraz sądownictwa</w:t>
      </w:r>
    </w:p>
    <w:p w:rsidR="00FC06B9" w:rsidRDefault="005534EF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W dziale tym wydatkowano 850</w:t>
      </w:r>
      <w:r w:rsidR="00FC06B9">
        <w:rPr>
          <w:rFonts w:ascii="Verdana" w:hAnsi="Verdana"/>
        </w:rPr>
        <w:t>,</w:t>
      </w:r>
      <w:r>
        <w:rPr>
          <w:rFonts w:ascii="Verdana" w:hAnsi="Verdana"/>
        </w:rPr>
        <w:t>98</w:t>
      </w:r>
      <w:r w:rsidR="00FC06B9">
        <w:rPr>
          <w:rFonts w:ascii="Verdana" w:hAnsi="Verdana"/>
        </w:rPr>
        <w:t>zł na koszt</w:t>
      </w:r>
      <w:r>
        <w:rPr>
          <w:rFonts w:ascii="Verdana" w:hAnsi="Verdana"/>
        </w:rPr>
        <w:t>y prowadzenia rejestru wyborców,</w:t>
      </w:r>
      <w:r w:rsidR="00FC06B9">
        <w:rPr>
          <w:rFonts w:ascii="Verdana" w:hAnsi="Verdana"/>
        </w:rPr>
        <w:t xml:space="preserve"> która stanowi </w:t>
      </w:r>
      <w:r>
        <w:rPr>
          <w:rFonts w:ascii="Verdana" w:hAnsi="Verdana"/>
        </w:rPr>
        <w:t>100,00</w:t>
      </w:r>
      <w:r w:rsidR="00FC06B9">
        <w:rPr>
          <w:rFonts w:ascii="Verdana" w:hAnsi="Verdana"/>
        </w:rPr>
        <w:t>% planu rocznego.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754-Bezpieczeństwo publiczne i ochrona przeciwpożarowa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Na wydatki w tym dziale składały się koszty utrzymania gotowości bojowej jednostek OSP, zakup paliwa</w:t>
      </w:r>
      <w:r w:rsidR="006A3061">
        <w:rPr>
          <w:rFonts w:ascii="Verdana" w:hAnsi="Verdana"/>
        </w:rPr>
        <w:t>, węgla</w:t>
      </w:r>
      <w:r>
        <w:rPr>
          <w:rFonts w:ascii="Verdana" w:hAnsi="Verdana"/>
        </w:rPr>
        <w:t xml:space="preserve"> i energii elektrycznej, remonty i zakup sprzętu, ubezpieczenia, łącznie na kwotę </w:t>
      </w:r>
      <w:r w:rsidR="006A3061">
        <w:rPr>
          <w:rFonts w:ascii="Verdana" w:hAnsi="Verdana"/>
        </w:rPr>
        <w:t>38 910,49</w:t>
      </w:r>
      <w:r>
        <w:rPr>
          <w:rFonts w:ascii="Verdana" w:hAnsi="Verdana"/>
        </w:rPr>
        <w:t>zł, co stanowi 9</w:t>
      </w:r>
      <w:r w:rsidR="006A3061">
        <w:rPr>
          <w:rFonts w:ascii="Verdana" w:hAnsi="Verdana"/>
        </w:rPr>
        <w:t>9</w:t>
      </w:r>
      <w:r>
        <w:rPr>
          <w:rFonts w:ascii="Verdana" w:hAnsi="Verdana"/>
        </w:rPr>
        <w:t>,</w:t>
      </w:r>
      <w:r w:rsidR="006A3061">
        <w:rPr>
          <w:rFonts w:ascii="Verdana" w:hAnsi="Verdana"/>
        </w:rPr>
        <w:t>26</w:t>
      </w:r>
      <w:r>
        <w:rPr>
          <w:rFonts w:ascii="Verdana" w:hAnsi="Verdana"/>
        </w:rPr>
        <w:t xml:space="preserve">% planu rocznego.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757-Obsługa długu publicznego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Wydatki w tym dziale to odsetki od pożyczek i kredytów bankowych.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W sumie zapłacono 31</w:t>
      </w:r>
      <w:r w:rsidR="00025FA5">
        <w:rPr>
          <w:rFonts w:ascii="Verdana" w:hAnsi="Verdana"/>
        </w:rPr>
        <w:t>0 010,40</w:t>
      </w:r>
      <w:r>
        <w:rPr>
          <w:rFonts w:ascii="Verdana" w:hAnsi="Verdana"/>
        </w:rPr>
        <w:t>zł, co stanowiło 99,</w:t>
      </w:r>
      <w:r w:rsidR="00025FA5">
        <w:rPr>
          <w:rFonts w:ascii="Verdana" w:hAnsi="Verdana"/>
        </w:rPr>
        <w:t>98</w:t>
      </w:r>
      <w:r>
        <w:rPr>
          <w:rFonts w:ascii="Verdana" w:hAnsi="Verdana"/>
        </w:rPr>
        <w:t>% planu rocznego.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801-Oświata i wychowanie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Na wydatki w tym dziale składały się koszty utrzymania:</w:t>
      </w:r>
    </w:p>
    <w:p w:rsidR="00FC06B9" w:rsidRDefault="00FC06B9">
      <w:pPr>
        <w:pStyle w:val="NormalnyWeb"/>
        <w:numPr>
          <w:ilvl w:val="0"/>
          <w:numId w:val="11"/>
        </w:numPr>
        <w:spacing w:after="0"/>
      </w:pPr>
      <w:r>
        <w:rPr>
          <w:rFonts w:ascii="Verdana" w:hAnsi="Verdana"/>
        </w:rPr>
        <w:t>szkół podstawowych (wynagrodzenia i pochodne, podróże służbowe, ogrzewanie, energia elektryczna, wyposażenie, naprawy, itp., oraz dotacja dla s</w:t>
      </w:r>
      <w:r w:rsidR="00793ECA">
        <w:rPr>
          <w:rFonts w:ascii="Verdana" w:hAnsi="Verdana"/>
        </w:rPr>
        <w:t>zkoły niepublicznej w Rachcinie</w:t>
      </w:r>
      <w:r>
        <w:rPr>
          <w:rFonts w:ascii="Verdana" w:hAnsi="Verdana"/>
        </w:rPr>
        <w:t xml:space="preserve">) – kwota   łączna    </w:t>
      </w:r>
      <w:r w:rsidR="00793ECA">
        <w:rPr>
          <w:rFonts w:ascii="Verdana" w:hAnsi="Verdana"/>
        </w:rPr>
        <w:t>1 942 706,33zł.</w:t>
      </w:r>
      <w:r>
        <w:rPr>
          <w:rFonts w:ascii="Verdana" w:hAnsi="Verdana"/>
        </w:rPr>
        <w:t xml:space="preserve"> Stanowi to 9</w:t>
      </w:r>
      <w:r w:rsidR="00793ECA">
        <w:rPr>
          <w:rFonts w:ascii="Verdana" w:hAnsi="Verdana"/>
        </w:rPr>
        <w:t>7</w:t>
      </w:r>
      <w:r>
        <w:rPr>
          <w:rFonts w:ascii="Verdana" w:hAnsi="Verdana"/>
        </w:rPr>
        <w:t>,</w:t>
      </w:r>
      <w:r w:rsidR="00793ECA">
        <w:rPr>
          <w:rFonts w:ascii="Verdana" w:hAnsi="Verdana"/>
        </w:rPr>
        <w:t>44</w:t>
      </w:r>
      <w:r>
        <w:rPr>
          <w:rFonts w:ascii="Verdana" w:hAnsi="Verdana"/>
        </w:rPr>
        <w:t>% planu wydatków.</w:t>
      </w:r>
      <w:r w:rsidR="00793ECA">
        <w:rPr>
          <w:rFonts w:ascii="Verdana" w:hAnsi="Verdana"/>
        </w:rPr>
        <w:t xml:space="preserve"> Niższe od planowanego wykonanie wydatków spowodowane jest niższą kwotą dotacji dla Niepublicznej Szkoły Podstawowej w Rachcinie, co było wynikiem uczęszczania do tej szkoły mniejszej ilości dzieci od pierwotnie zakładanej,</w:t>
      </w:r>
      <w:r>
        <w:rPr>
          <w:rFonts w:ascii="Verdana" w:hAnsi="Verdana"/>
        </w:rPr>
        <w:t xml:space="preserve"> </w:t>
      </w:r>
    </w:p>
    <w:p w:rsidR="00FC06B9" w:rsidRDefault="00FC06B9">
      <w:pPr>
        <w:pStyle w:val="NormalnyWeb"/>
        <w:numPr>
          <w:ilvl w:val="0"/>
          <w:numId w:val="11"/>
        </w:numPr>
        <w:spacing w:after="0"/>
      </w:pPr>
      <w:r>
        <w:rPr>
          <w:rFonts w:ascii="Verdana" w:hAnsi="Verdana"/>
        </w:rPr>
        <w:t xml:space="preserve">oddziałów przedszkolnych (wynagrodzenia oraz pochodne od wynagrodzeń) – kwota </w:t>
      </w:r>
      <w:r w:rsidR="00D04903">
        <w:rPr>
          <w:rFonts w:ascii="Verdana" w:hAnsi="Verdana"/>
        </w:rPr>
        <w:t>188 669,00</w:t>
      </w:r>
      <w:r>
        <w:rPr>
          <w:rFonts w:ascii="Verdana" w:hAnsi="Verdana"/>
        </w:rPr>
        <w:t>zł. Stanowi to 98,</w:t>
      </w:r>
      <w:r w:rsidR="00D04903">
        <w:rPr>
          <w:rFonts w:ascii="Verdana" w:hAnsi="Verdana"/>
        </w:rPr>
        <w:t>24</w:t>
      </w:r>
      <w:r>
        <w:rPr>
          <w:rFonts w:ascii="Verdana" w:hAnsi="Verdana"/>
        </w:rPr>
        <w:t>% planu rocznego.</w:t>
      </w:r>
    </w:p>
    <w:p w:rsidR="00FC06B9" w:rsidRDefault="00FC06B9">
      <w:pPr>
        <w:pStyle w:val="NormalnyWeb"/>
        <w:numPr>
          <w:ilvl w:val="0"/>
          <w:numId w:val="11"/>
        </w:numPr>
        <w:spacing w:after="0"/>
      </w:pPr>
      <w:r>
        <w:rPr>
          <w:rFonts w:ascii="Verdana" w:hAnsi="Verdana"/>
        </w:rPr>
        <w:t xml:space="preserve">przedszkola (wynagrodzenia i pochodne, materiały i wyposażenie, energia, opał, wyżywienie, remonty, itp., oraz dotacja dla </w:t>
      </w:r>
      <w:r w:rsidR="00264F91">
        <w:rPr>
          <w:rFonts w:ascii="Verdana" w:hAnsi="Verdana"/>
        </w:rPr>
        <w:t xml:space="preserve">niepublicznego </w:t>
      </w:r>
      <w:r>
        <w:rPr>
          <w:rFonts w:ascii="Verdana" w:hAnsi="Verdana"/>
        </w:rPr>
        <w:t>punktu przedszkolnego   w Rachcinie</w:t>
      </w:r>
      <w:r w:rsidR="00264F91">
        <w:rPr>
          <w:rFonts w:ascii="Verdana" w:hAnsi="Verdana"/>
        </w:rPr>
        <w:t xml:space="preserve"> i niepublicznego przedszkola w Fabiankach</w:t>
      </w:r>
      <w:r>
        <w:rPr>
          <w:rFonts w:ascii="Verdana" w:hAnsi="Verdana"/>
        </w:rPr>
        <w:t xml:space="preserve">) – kwota </w:t>
      </w:r>
      <w:r w:rsidR="00264F91">
        <w:rPr>
          <w:rFonts w:ascii="Verdana" w:hAnsi="Verdana"/>
        </w:rPr>
        <w:t>261 966,11</w:t>
      </w:r>
      <w:r>
        <w:rPr>
          <w:rFonts w:ascii="Verdana" w:hAnsi="Verdana"/>
        </w:rPr>
        <w:t>zł,co stanowi 98,</w:t>
      </w:r>
      <w:r w:rsidR="00264F91">
        <w:rPr>
          <w:rFonts w:ascii="Verdana" w:hAnsi="Verdana"/>
        </w:rPr>
        <w:t>1</w:t>
      </w:r>
      <w:r>
        <w:rPr>
          <w:rFonts w:ascii="Verdana" w:hAnsi="Verdana"/>
        </w:rPr>
        <w:t>1% planu rocznego.</w:t>
      </w:r>
    </w:p>
    <w:p w:rsidR="00FC06B9" w:rsidRDefault="00FC06B9">
      <w:pPr>
        <w:pStyle w:val="NormalnyWeb"/>
        <w:numPr>
          <w:ilvl w:val="0"/>
          <w:numId w:val="11"/>
        </w:numPr>
        <w:spacing w:after="0"/>
      </w:pPr>
      <w:r>
        <w:rPr>
          <w:rFonts w:ascii="Verdana" w:hAnsi="Verdana"/>
        </w:rPr>
        <w:t xml:space="preserve">gimnazjum (wynagrodzenia i pochodne, remonty budynków, podróże służbowe, wyposażenie, ogrzewanie, itp.) – kwota </w:t>
      </w:r>
      <w:r w:rsidR="00264F91">
        <w:rPr>
          <w:rFonts w:ascii="Verdana" w:hAnsi="Verdana"/>
        </w:rPr>
        <w:t>1 153 237,32</w:t>
      </w:r>
      <w:r>
        <w:rPr>
          <w:rFonts w:ascii="Verdana" w:hAnsi="Verdana"/>
        </w:rPr>
        <w:t xml:space="preserve">zł, co stanowi </w:t>
      </w:r>
      <w:r w:rsidR="00264F91">
        <w:rPr>
          <w:rFonts w:ascii="Verdana" w:hAnsi="Verdana"/>
        </w:rPr>
        <w:t>99,07</w:t>
      </w:r>
      <w:r>
        <w:rPr>
          <w:rFonts w:ascii="Verdana" w:hAnsi="Verdana"/>
        </w:rPr>
        <w:t xml:space="preserve">%, planu rocznego, </w:t>
      </w:r>
    </w:p>
    <w:p w:rsidR="00FC06B9" w:rsidRDefault="00FC06B9">
      <w:pPr>
        <w:pStyle w:val="NormalnyWeb"/>
        <w:numPr>
          <w:ilvl w:val="0"/>
          <w:numId w:val="11"/>
        </w:numPr>
        <w:spacing w:after="0"/>
      </w:pPr>
      <w:r>
        <w:rPr>
          <w:rFonts w:ascii="Verdana" w:hAnsi="Verdana"/>
        </w:rPr>
        <w:t xml:space="preserve">dowozu dzieci do szkół (wynagrodzenia i pochodne, paliwo, remonty          i ubezpieczenia pojazdów, itp. ) – kwota </w:t>
      </w:r>
      <w:r w:rsidR="00860E55">
        <w:rPr>
          <w:rFonts w:ascii="Verdana" w:hAnsi="Verdana"/>
        </w:rPr>
        <w:t>232 459,99</w:t>
      </w:r>
      <w:r>
        <w:rPr>
          <w:rFonts w:ascii="Verdana" w:hAnsi="Verdana"/>
        </w:rPr>
        <w:t>zł,co stanowi 9</w:t>
      </w:r>
      <w:r w:rsidR="00860E55">
        <w:rPr>
          <w:rFonts w:ascii="Verdana" w:hAnsi="Verdana"/>
        </w:rPr>
        <w:t>8</w:t>
      </w:r>
      <w:r>
        <w:rPr>
          <w:rFonts w:ascii="Verdana" w:hAnsi="Verdana"/>
        </w:rPr>
        <w:t>,</w:t>
      </w:r>
      <w:r w:rsidR="00860E55">
        <w:rPr>
          <w:rFonts w:ascii="Verdana" w:hAnsi="Verdana"/>
        </w:rPr>
        <w:t>63</w:t>
      </w:r>
      <w:r>
        <w:rPr>
          <w:rFonts w:ascii="Verdana" w:hAnsi="Verdana"/>
        </w:rPr>
        <w:t>% planu rocznego wydatków bieżących.</w:t>
      </w:r>
    </w:p>
    <w:p w:rsidR="00FC06B9" w:rsidRDefault="00FC06B9">
      <w:pPr>
        <w:pStyle w:val="NormalnyWeb"/>
        <w:numPr>
          <w:ilvl w:val="0"/>
          <w:numId w:val="11"/>
        </w:numPr>
        <w:spacing w:after="0"/>
      </w:pPr>
      <w:r>
        <w:rPr>
          <w:rFonts w:ascii="Verdana" w:hAnsi="Verdana"/>
        </w:rPr>
        <w:t xml:space="preserve">Gminnego Zespołu Oświaty (wynagrodzenia i pochodne, podróże służbowe, obsługa programów komputerowych, materiałów biurowych itp.) – kwota </w:t>
      </w:r>
      <w:r w:rsidR="00860E55">
        <w:rPr>
          <w:rFonts w:ascii="Verdana" w:hAnsi="Verdana"/>
        </w:rPr>
        <w:t>177 771,60</w:t>
      </w:r>
      <w:r>
        <w:rPr>
          <w:rFonts w:ascii="Verdana" w:hAnsi="Verdana"/>
        </w:rPr>
        <w:t>zł, co stanowi 9</w:t>
      </w:r>
      <w:r w:rsidR="00860E55">
        <w:rPr>
          <w:rFonts w:ascii="Verdana" w:hAnsi="Verdana"/>
        </w:rPr>
        <w:t>9</w:t>
      </w:r>
      <w:r>
        <w:rPr>
          <w:rFonts w:ascii="Verdana" w:hAnsi="Verdana"/>
        </w:rPr>
        <w:t>,</w:t>
      </w:r>
      <w:r w:rsidR="00860E55">
        <w:rPr>
          <w:rFonts w:ascii="Verdana" w:hAnsi="Verdana"/>
        </w:rPr>
        <w:t>36</w:t>
      </w:r>
      <w:r>
        <w:rPr>
          <w:rFonts w:ascii="Verdana" w:hAnsi="Verdana"/>
        </w:rPr>
        <w:t xml:space="preserve">% planu rocznego. </w:t>
      </w:r>
    </w:p>
    <w:p w:rsidR="00FC06B9" w:rsidRDefault="00FC06B9">
      <w:pPr>
        <w:pStyle w:val="NormalnyWeb"/>
        <w:numPr>
          <w:ilvl w:val="0"/>
          <w:numId w:val="11"/>
        </w:numPr>
        <w:spacing w:after="0"/>
      </w:pPr>
      <w:r>
        <w:rPr>
          <w:rFonts w:ascii="Verdana" w:hAnsi="Verdana"/>
        </w:rPr>
        <w:t xml:space="preserve">dokształcania i doskonalenia zawodowego nauczycieli - kwota </w:t>
      </w:r>
      <w:r w:rsidR="00860E55">
        <w:rPr>
          <w:rFonts w:ascii="Verdana" w:hAnsi="Verdana"/>
        </w:rPr>
        <w:t>6 967,00</w:t>
      </w:r>
      <w:r>
        <w:rPr>
          <w:rFonts w:ascii="Verdana" w:hAnsi="Verdana"/>
        </w:rPr>
        <w:t xml:space="preserve">zł, co stanowi </w:t>
      </w:r>
      <w:r w:rsidR="00860E55">
        <w:rPr>
          <w:rFonts w:ascii="Verdana" w:hAnsi="Verdana"/>
        </w:rPr>
        <w:t>98,58</w:t>
      </w:r>
      <w:r>
        <w:rPr>
          <w:rFonts w:ascii="Verdana" w:hAnsi="Verdana"/>
        </w:rPr>
        <w:t xml:space="preserve">% planu rocznego. Wydatki realizowano na podstawie skierowań na szkolenia wystawionych przez dyrektorów szkół,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Ogółem w dziale oświata i wychowanie wydano </w:t>
      </w:r>
      <w:r w:rsidR="00860E55">
        <w:rPr>
          <w:rFonts w:ascii="Verdana" w:hAnsi="Verdana"/>
        </w:rPr>
        <w:t>3 963 777,35</w:t>
      </w:r>
      <w:r>
        <w:rPr>
          <w:rFonts w:ascii="Verdana" w:hAnsi="Verdana"/>
        </w:rPr>
        <w:t>zł, co stanowi 98,1</w:t>
      </w:r>
      <w:r w:rsidR="00860E55">
        <w:rPr>
          <w:rFonts w:ascii="Verdana" w:hAnsi="Verdana"/>
        </w:rPr>
        <w:t>5</w:t>
      </w:r>
      <w:r>
        <w:rPr>
          <w:rFonts w:ascii="Verdana" w:hAnsi="Verdana"/>
        </w:rPr>
        <w:t xml:space="preserve">% planu rocznego. </w:t>
      </w:r>
    </w:p>
    <w:p w:rsidR="00FC06B9" w:rsidRDefault="00FC06B9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851-Ochrona zdrowia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W dziale tym wydatkowano </w:t>
      </w:r>
      <w:r w:rsidR="00091826">
        <w:rPr>
          <w:rFonts w:ascii="Verdana" w:hAnsi="Verdana"/>
        </w:rPr>
        <w:t>24 190,29</w:t>
      </w:r>
      <w:r>
        <w:rPr>
          <w:rFonts w:ascii="Verdana" w:hAnsi="Verdana"/>
        </w:rPr>
        <w:t>zł na realizację programu profilaktyki antyalkoholowej (wyjazdy, spektakle, konkursy,</w:t>
      </w:r>
      <w:r w:rsidR="00A54532">
        <w:rPr>
          <w:rFonts w:ascii="Verdana" w:hAnsi="Verdana"/>
        </w:rPr>
        <w:t xml:space="preserve"> pomoc dotkniętym chorobą alkoholową,</w:t>
      </w:r>
      <w:r>
        <w:rPr>
          <w:rFonts w:ascii="Verdana" w:hAnsi="Verdana"/>
        </w:rPr>
        <w:t xml:space="preserve"> promocja zdrowego stylu życia, a także diety członków komisji antyalkoholowej), oraz na realizację programu przeciwdziałania narkomanii kwotę </w:t>
      </w:r>
      <w:r w:rsidR="00091826">
        <w:rPr>
          <w:rFonts w:ascii="Verdana" w:hAnsi="Verdana"/>
        </w:rPr>
        <w:t>2 000,00</w:t>
      </w:r>
      <w:r>
        <w:rPr>
          <w:rFonts w:ascii="Verdana" w:hAnsi="Verdana"/>
        </w:rPr>
        <w:t xml:space="preserve">zł, co łącznie wyniosło </w:t>
      </w:r>
      <w:r w:rsidR="00A54532">
        <w:rPr>
          <w:rFonts w:ascii="Verdana" w:hAnsi="Verdana"/>
        </w:rPr>
        <w:t>2</w:t>
      </w:r>
      <w:r>
        <w:rPr>
          <w:rFonts w:ascii="Verdana" w:hAnsi="Verdana"/>
        </w:rPr>
        <w:t>6</w:t>
      </w:r>
      <w:r w:rsidR="00091826">
        <w:rPr>
          <w:rFonts w:ascii="Verdana" w:hAnsi="Verdana"/>
        </w:rPr>
        <w:t> 190,29</w:t>
      </w:r>
      <w:r>
        <w:rPr>
          <w:rFonts w:ascii="Verdana" w:hAnsi="Verdana"/>
        </w:rPr>
        <w:t>zł.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Kwota wydatków stanowiła </w:t>
      </w:r>
      <w:r w:rsidR="00A54532">
        <w:rPr>
          <w:rFonts w:ascii="Verdana" w:hAnsi="Verdana"/>
        </w:rPr>
        <w:t>56,38</w:t>
      </w:r>
      <w:r>
        <w:rPr>
          <w:rFonts w:ascii="Verdana" w:hAnsi="Verdana"/>
        </w:rPr>
        <w:t>% planu rocznego.</w:t>
      </w:r>
      <w:r w:rsidR="00A54532">
        <w:rPr>
          <w:rFonts w:ascii="Verdana" w:hAnsi="Verdana"/>
        </w:rPr>
        <w:t xml:space="preserve"> Środki pochodzące z opłaty za zezwolenia na sprzedaż napojów alkoholowych w 2012 roku, niewykorzystane na realizację programów profilaktyki antyalkoholowej i przeciwdziałania narkomanii, zostaną zaplanowane na ten cel w budżecie na 2013 rok.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852-Pomoc społeczna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Na wydatki w tym dziale składały się:</w:t>
      </w:r>
    </w:p>
    <w:p w:rsidR="00FC06B9" w:rsidRDefault="00FC06B9">
      <w:pPr>
        <w:pStyle w:val="NormalnyWeb"/>
        <w:numPr>
          <w:ilvl w:val="0"/>
          <w:numId w:val="12"/>
        </w:numPr>
        <w:spacing w:after="0"/>
      </w:pPr>
      <w:r>
        <w:rPr>
          <w:rFonts w:ascii="Verdana" w:hAnsi="Verdana"/>
        </w:rPr>
        <w:t>świadczenia rodzinne, alimentacyjne, opiekuńcze, z tyt. urodzenia dziecka, składki na ubezpieczenia emerytalne i rentowe z ubezpieczenia społecznego, oraz wynagrodzenie wraz z pochodnymi pracownika - razem 1 2</w:t>
      </w:r>
      <w:r w:rsidR="0036475C">
        <w:rPr>
          <w:rFonts w:ascii="Verdana" w:hAnsi="Verdana"/>
        </w:rPr>
        <w:t>58</w:t>
      </w:r>
      <w:r>
        <w:rPr>
          <w:rFonts w:ascii="Verdana" w:hAnsi="Verdana"/>
        </w:rPr>
        <w:t xml:space="preserve"> </w:t>
      </w:r>
      <w:r w:rsidR="0036475C">
        <w:rPr>
          <w:rFonts w:ascii="Verdana" w:hAnsi="Verdana"/>
        </w:rPr>
        <w:t>345</w:t>
      </w:r>
      <w:r>
        <w:rPr>
          <w:rFonts w:ascii="Verdana" w:hAnsi="Verdana"/>
        </w:rPr>
        <w:t>,</w:t>
      </w:r>
      <w:r w:rsidR="0036475C">
        <w:rPr>
          <w:rFonts w:ascii="Verdana" w:hAnsi="Verdana"/>
        </w:rPr>
        <w:t>73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12"/>
        </w:numPr>
        <w:spacing w:after="0"/>
      </w:pPr>
      <w:r>
        <w:rPr>
          <w:rFonts w:ascii="Verdana" w:hAnsi="Verdana"/>
        </w:rPr>
        <w:t xml:space="preserve">składki na ubezpieczenie zdrowotne za osoby pobierające niektóre świadczenia z pomocy społecznej w kwocie </w:t>
      </w:r>
      <w:r w:rsidR="0036475C">
        <w:rPr>
          <w:rFonts w:ascii="Verdana" w:hAnsi="Verdana"/>
        </w:rPr>
        <w:t>7 884,68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12"/>
        </w:numPr>
        <w:spacing w:after="0"/>
      </w:pPr>
      <w:r>
        <w:rPr>
          <w:rFonts w:ascii="Verdana" w:hAnsi="Verdana"/>
        </w:rPr>
        <w:t xml:space="preserve">zasiłki okresowe i pomoc w naturze, składki na ubezpieczenie społeczne     i zdrowotne podopiecznych GOPS w łącznej kwocie </w:t>
      </w:r>
      <w:r w:rsidR="0036475C">
        <w:rPr>
          <w:rFonts w:ascii="Verdana" w:hAnsi="Verdana"/>
        </w:rPr>
        <w:t>746 791</w:t>
      </w:r>
      <w:r>
        <w:rPr>
          <w:rFonts w:ascii="Verdana" w:hAnsi="Verdana"/>
        </w:rPr>
        <w:t xml:space="preserve">zł, </w:t>
      </w:r>
    </w:p>
    <w:p w:rsidR="00FC06B9" w:rsidRDefault="00FC06B9">
      <w:pPr>
        <w:pStyle w:val="NormalnyWeb"/>
        <w:numPr>
          <w:ilvl w:val="0"/>
          <w:numId w:val="12"/>
        </w:numPr>
        <w:spacing w:after="0"/>
      </w:pPr>
      <w:r>
        <w:rPr>
          <w:rFonts w:ascii="Verdana" w:hAnsi="Verdana"/>
        </w:rPr>
        <w:t>dodatki mieszkaniowe w kwocie 1</w:t>
      </w:r>
      <w:r w:rsidR="0036475C">
        <w:rPr>
          <w:rFonts w:ascii="Verdana" w:hAnsi="Verdana"/>
        </w:rPr>
        <w:t>0 383,63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12"/>
        </w:numPr>
        <w:spacing w:after="0"/>
      </w:pPr>
      <w:r>
        <w:rPr>
          <w:rFonts w:ascii="Verdana" w:hAnsi="Verdana"/>
        </w:rPr>
        <w:t>zasiłki stałe 7</w:t>
      </w:r>
      <w:r w:rsidR="0036475C">
        <w:rPr>
          <w:rFonts w:ascii="Verdana" w:hAnsi="Verdana"/>
        </w:rPr>
        <w:t>5 025,05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12"/>
        </w:numPr>
        <w:spacing w:after="0"/>
      </w:pPr>
      <w:r>
        <w:rPr>
          <w:rFonts w:ascii="Verdana" w:hAnsi="Verdana"/>
        </w:rPr>
        <w:t>wydatki związane z utrzymaniem ośrodka pomocy społecznej (wynagrodzenia i pochodne, materiały i wyposażenie, szkolenia, podróże służbowe, opieka autorska nad programem komputerowym „POMOST” itp.), 2</w:t>
      </w:r>
      <w:r w:rsidR="0036475C">
        <w:rPr>
          <w:rFonts w:ascii="Verdana" w:hAnsi="Verdana"/>
        </w:rPr>
        <w:t>35 955,17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12"/>
        </w:numPr>
        <w:spacing w:after="0"/>
      </w:pPr>
      <w:r>
        <w:rPr>
          <w:rFonts w:ascii="Verdana" w:hAnsi="Verdana"/>
        </w:rPr>
        <w:t>dożywianie uczniów i zasiłki celowe na żywność w kwocie 1</w:t>
      </w:r>
      <w:r w:rsidR="0036475C">
        <w:rPr>
          <w:rFonts w:ascii="Verdana" w:hAnsi="Verdana"/>
        </w:rPr>
        <w:t>67 660,81</w:t>
      </w:r>
      <w:r>
        <w:rPr>
          <w:rFonts w:ascii="Verdana" w:hAnsi="Verdana"/>
        </w:rPr>
        <w:t xml:space="preserve">zł,  wspierania osób pobierających świadczenia pielęgnacyjne w związku z realizacją programu rządowego w kwocie </w:t>
      </w:r>
      <w:r w:rsidR="0036475C">
        <w:rPr>
          <w:rFonts w:ascii="Verdana" w:hAnsi="Verdana"/>
        </w:rPr>
        <w:t>1</w:t>
      </w:r>
      <w:r>
        <w:rPr>
          <w:rFonts w:ascii="Verdana" w:hAnsi="Verdana"/>
        </w:rPr>
        <w:t xml:space="preserve">2 </w:t>
      </w:r>
      <w:r w:rsidR="0036475C">
        <w:rPr>
          <w:rFonts w:ascii="Verdana" w:hAnsi="Verdana"/>
        </w:rPr>
        <w:t>0</w:t>
      </w:r>
      <w:r>
        <w:rPr>
          <w:rFonts w:ascii="Verdana" w:hAnsi="Verdana"/>
        </w:rPr>
        <w:t xml:space="preserve">00,00zł, zasiłki w przypadkach losowych w kwocie </w:t>
      </w:r>
      <w:r w:rsidR="001D796B">
        <w:rPr>
          <w:rFonts w:ascii="Verdana" w:hAnsi="Verdana"/>
        </w:rPr>
        <w:t>6</w:t>
      </w:r>
      <w:r>
        <w:rPr>
          <w:rFonts w:ascii="Verdana" w:hAnsi="Verdana"/>
        </w:rPr>
        <w:t xml:space="preserve"> </w:t>
      </w:r>
      <w:r w:rsidR="001D796B">
        <w:rPr>
          <w:rFonts w:ascii="Verdana" w:hAnsi="Verdana"/>
        </w:rPr>
        <w:t>269</w:t>
      </w:r>
      <w:r>
        <w:rPr>
          <w:rFonts w:ascii="Verdana" w:hAnsi="Verdana"/>
        </w:rPr>
        <w:t>,</w:t>
      </w:r>
      <w:r w:rsidR="001D796B">
        <w:rPr>
          <w:rFonts w:ascii="Verdana" w:hAnsi="Verdana"/>
        </w:rPr>
        <w:t>24</w:t>
      </w:r>
      <w:r>
        <w:rPr>
          <w:rFonts w:ascii="Verdana" w:hAnsi="Verdana"/>
        </w:rPr>
        <w:t xml:space="preserve">zł. Łącznie daje to sumę </w:t>
      </w:r>
      <w:r w:rsidR="001D796B">
        <w:rPr>
          <w:rFonts w:ascii="Verdana" w:hAnsi="Verdana"/>
        </w:rPr>
        <w:t>185 930,05</w:t>
      </w:r>
      <w:r>
        <w:rPr>
          <w:rFonts w:ascii="Verdana" w:hAnsi="Verdana"/>
        </w:rPr>
        <w:t xml:space="preserve">zł. 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Razem w dziale wydatkowano </w:t>
      </w:r>
      <w:r w:rsidR="001D796B">
        <w:rPr>
          <w:rFonts w:ascii="Verdana" w:hAnsi="Verdana"/>
        </w:rPr>
        <w:t>2 521 724,31</w:t>
      </w:r>
      <w:r>
        <w:rPr>
          <w:rFonts w:ascii="Verdana" w:hAnsi="Verdana"/>
        </w:rPr>
        <w:t>zł.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Stanowiło to </w:t>
      </w:r>
      <w:r w:rsidR="001D796B">
        <w:rPr>
          <w:rFonts w:ascii="Verdana" w:hAnsi="Verdana"/>
        </w:rPr>
        <w:t>98,52</w:t>
      </w:r>
      <w:r>
        <w:rPr>
          <w:rFonts w:ascii="Verdana" w:hAnsi="Verdana"/>
        </w:rPr>
        <w:t xml:space="preserve">% planu rocznego.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853-Pozostałe zadania w zakresie polityki społecznej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Na wydatki w tym dziale złożyły się wynagrodzenie i pochodne pracownika zatrudnionego do obsługi działań związanych z realizacją programu operacyjnego kapitał ludzki oraz realizacja samego programu w kwocie </w:t>
      </w:r>
      <w:r w:rsidR="001D6F60">
        <w:rPr>
          <w:rFonts w:ascii="Verdana" w:hAnsi="Verdana"/>
        </w:rPr>
        <w:t>163 532,67</w:t>
      </w:r>
      <w:r>
        <w:rPr>
          <w:rFonts w:ascii="Verdana" w:hAnsi="Verdana"/>
        </w:rPr>
        <w:t xml:space="preserve">zł, która stanowi </w:t>
      </w:r>
      <w:r w:rsidR="001D6F60">
        <w:rPr>
          <w:rFonts w:ascii="Verdana" w:hAnsi="Verdana"/>
        </w:rPr>
        <w:t>98,91</w:t>
      </w:r>
      <w:r>
        <w:rPr>
          <w:rFonts w:ascii="Verdana" w:hAnsi="Verdana"/>
        </w:rPr>
        <w:t>% planu.</w:t>
      </w:r>
    </w:p>
    <w:p w:rsidR="00FC06B9" w:rsidRDefault="00FC06B9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6201C5" w:rsidRDefault="006201C5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lastRenderedPageBreak/>
        <w:t>Dział 854-Edukacyjna opieka wychowawcza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Na wydatki w tym dziale złożyły się stypendia i zasiłki szkolne na sumę           </w:t>
      </w:r>
      <w:r w:rsidR="00A132E0">
        <w:rPr>
          <w:rFonts w:ascii="Verdana" w:hAnsi="Verdana"/>
        </w:rPr>
        <w:t>169 321</w:t>
      </w:r>
      <w:r>
        <w:rPr>
          <w:rFonts w:ascii="Verdana" w:hAnsi="Verdana"/>
        </w:rPr>
        <w:t>,00zł oraz „wyprawka szkolna” na sumę 1</w:t>
      </w:r>
      <w:r w:rsidR="00A132E0">
        <w:rPr>
          <w:rFonts w:ascii="Verdana" w:hAnsi="Verdana"/>
        </w:rPr>
        <w:t>1</w:t>
      </w:r>
      <w:r>
        <w:rPr>
          <w:rFonts w:ascii="Verdana" w:hAnsi="Verdana"/>
        </w:rPr>
        <w:t xml:space="preserve"> </w:t>
      </w:r>
      <w:r w:rsidR="00A132E0">
        <w:rPr>
          <w:rFonts w:ascii="Verdana" w:hAnsi="Verdana"/>
        </w:rPr>
        <w:t>265</w:t>
      </w:r>
      <w:r>
        <w:rPr>
          <w:rFonts w:ascii="Verdana" w:hAnsi="Verdana"/>
        </w:rPr>
        <w:t>,</w:t>
      </w:r>
      <w:r w:rsidR="00A132E0">
        <w:rPr>
          <w:rFonts w:ascii="Verdana" w:hAnsi="Verdana"/>
        </w:rPr>
        <w:t>00</w:t>
      </w:r>
      <w:r>
        <w:rPr>
          <w:rFonts w:ascii="Verdana" w:hAnsi="Verdana"/>
        </w:rPr>
        <w:t xml:space="preserve">zł, co daje łączną kwotę  </w:t>
      </w:r>
      <w:r w:rsidR="00A132E0">
        <w:rPr>
          <w:rFonts w:ascii="Verdana" w:hAnsi="Verdana"/>
        </w:rPr>
        <w:t>180 577,00</w:t>
      </w:r>
      <w:r>
        <w:rPr>
          <w:rFonts w:ascii="Verdana" w:hAnsi="Verdana"/>
        </w:rPr>
        <w:t xml:space="preserve">zł i stanowi to </w:t>
      </w:r>
      <w:r w:rsidR="006E24BC">
        <w:rPr>
          <w:rFonts w:ascii="Verdana" w:hAnsi="Verdana"/>
        </w:rPr>
        <w:t>91,80</w:t>
      </w:r>
      <w:r>
        <w:rPr>
          <w:rFonts w:ascii="Verdana" w:hAnsi="Verdana"/>
        </w:rPr>
        <w:t>% planu rocznego. Wydatki zrealizowano w wysokości zgodnej z należnymi świadczeniami.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900-Gospodarka komunalna i ochrona środowiska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>W tym dziale wydatki dotyczyły:</w:t>
      </w:r>
    </w:p>
    <w:p w:rsidR="00FC06B9" w:rsidRDefault="00FC06B9">
      <w:pPr>
        <w:pStyle w:val="NormalnyWeb"/>
        <w:numPr>
          <w:ilvl w:val="0"/>
          <w:numId w:val="13"/>
        </w:numPr>
        <w:spacing w:after="0"/>
      </w:pPr>
      <w:r>
        <w:rPr>
          <w:rFonts w:ascii="Verdana" w:hAnsi="Verdana"/>
        </w:rPr>
        <w:t xml:space="preserve">kosztów utrzymania oczyszczalni ścieków (energia, usługi, opłaty, materiały eksploatacyjne) – </w:t>
      </w:r>
      <w:r w:rsidR="00671CCC">
        <w:rPr>
          <w:rFonts w:ascii="Verdana" w:hAnsi="Verdana"/>
        </w:rPr>
        <w:t>55 348,35</w:t>
      </w:r>
      <w:r>
        <w:rPr>
          <w:rFonts w:ascii="Verdana" w:hAnsi="Verdana"/>
        </w:rPr>
        <w:t xml:space="preserve">zł oraz </w:t>
      </w:r>
      <w:r w:rsidR="00671CCC">
        <w:rPr>
          <w:rFonts w:ascii="Verdana" w:hAnsi="Verdana"/>
        </w:rPr>
        <w:t>dokumentacji na rozbudowę sieci kanalizacyjnej w Bobrownikach</w:t>
      </w:r>
      <w:r>
        <w:rPr>
          <w:rFonts w:ascii="Verdana" w:hAnsi="Verdana"/>
        </w:rPr>
        <w:t xml:space="preserve"> (wydatek inwestycyjny) – </w:t>
      </w:r>
      <w:r w:rsidR="00671CCC">
        <w:rPr>
          <w:rFonts w:ascii="Verdana" w:hAnsi="Verdana"/>
        </w:rPr>
        <w:t>37 650</w:t>
      </w:r>
      <w:r>
        <w:rPr>
          <w:rFonts w:ascii="Verdana" w:hAnsi="Verdana"/>
        </w:rPr>
        <w:t>,00zł, łącznie 80 579,69zł</w:t>
      </w:r>
    </w:p>
    <w:p w:rsidR="00FC06B9" w:rsidRDefault="00FC06B9">
      <w:pPr>
        <w:pStyle w:val="NormalnyWeb"/>
        <w:numPr>
          <w:ilvl w:val="0"/>
          <w:numId w:val="13"/>
        </w:numPr>
        <w:spacing w:after="0"/>
      </w:pPr>
      <w:r>
        <w:rPr>
          <w:rFonts w:ascii="Verdana" w:hAnsi="Verdana"/>
        </w:rPr>
        <w:t xml:space="preserve">koszty </w:t>
      </w:r>
      <w:r w:rsidR="00671CCC">
        <w:rPr>
          <w:rFonts w:ascii="Verdana" w:hAnsi="Verdana"/>
        </w:rPr>
        <w:t>badań zanieczyszczenia środowiska</w:t>
      </w:r>
      <w:r>
        <w:rPr>
          <w:rFonts w:ascii="Verdana" w:hAnsi="Verdana"/>
        </w:rPr>
        <w:t xml:space="preserve"> </w:t>
      </w:r>
      <w:r w:rsidR="00671CCC">
        <w:rPr>
          <w:rFonts w:ascii="Verdana" w:hAnsi="Verdana"/>
        </w:rPr>
        <w:t xml:space="preserve">na zamkniętym </w:t>
      </w:r>
      <w:r>
        <w:rPr>
          <w:rFonts w:ascii="Verdana" w:hAnsi="Verdana"/>
        </w:rPr>
        <w:t>wysypisk</w:t>
      </w:r>
      <w:r w:rsidR="00671CCC">
        <w:rPr>
          <w:rFonts w:ascii="Verdana" w:hAnsi="Verdana"/>
        </w:rPr>
        <w:t>u</w:t>
      </w:r>
      <w:r>
        <w:rPr>
          <w:rFonts w:ascii="Verdana" w:hAnsi="Verdana"/>
        </w:rPr>
        <w:t xml:space="preserve"> odpadów  komunalnych         – </w:t>
      </w:r>
      <w:r w:rsidR="00671CCC">
        <w:rPr>
          <w:rFonts w:ascii="Verdana" w:hAnsi="Verdana"/>
        </w:rPr>
        <w:t>2 123,60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13"/>
        </w:numPr>
        <w:spacing w:after="0"/>
      </w:pPr>
      <w:r>
        <w:rPr>
          <w:rFonts w:ascii="Verdana" w:hAnsi="Verdana"/>
        </w:rPr>
        <w:t>utrzymania zieleni – 1</w:t>
      </w:r>
      <w:r w:rsidR="00671CCC">
        <w:rPr>
          <w:rFonts w:ascii="Verdana" w:hAnsi="Verdana"/>
        </w:rPr>
        <w:t> 308,02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13"/>
        </w:numPr>
        <w:spacing w:after="0"/>
      </w:pPr>
      <w:r>
        <w:rPr>
          <w:rFonts w:ascii="Verdana" w:hAnsi="Verdana"/>
        </w:rPr>
        <w:t xml:space="preserve">oświetlenia dróg (energia i konserwacja) – </w:t>
      </w:r>
      <w:r w:rsidR="00671CCC">
        <w:rPr>
          <w:rFonts w:ascii="Verdana" w:hAnsi="Verdana"/>
        </w:rPr>
        <w:t>81 424,03</w:t>
      </w:r>
      <w:r>
        <w:rPr>
          <w:rFonts w:ascii="Verdana" w:hAnsi="Verdana"/>
        </w:rPr>
        <w:t>zł,</w:t>
      </w:r>
    </w:p>
    <w:p w:rsidR="00FC06B9" w:rsidRDefault="00FC06B9">
      <w:pPr>
        <w:pStyle w:val="NormalnyWeb"/>
        <w:numPr>
          <w:ilvl w:val="0"/>
          <w:numId w:val="13"/>
        </w:numPr>
        <w:spacing w:after="0"/>
      </w:pPr>
      <w:r>
        <w:rPr>
          <w:rFonts w:ascii="Verdana" w:hAnsi="Verdana"/>
        </w:rPr>
        <w:t xml:space="preserve">wydatki dotyczące ochrony środowiska i gospodarki wodnej (w tym: dofinansowanie „Zielonej szkoły”, przepusty, wodociąg wiejski, tereny zielone) – </w:t>
      </w:r>
      <w:r w:rsidR="00671CCC">
        <w:rPr>
          <w:rFonts w:ascii="Verdana" w:hAnsi="Verdana"/>
        </w:rPr>
        <w:t>23 245,17</w:t>
      </w:r>
      <w:r>
        <w:rPr>
          <w:rFonts w:ascii="Verdana" w:hAnsi="Verdana"/>
        </w:rPr>
        <w:t>zł,</w:t>
      </w:r>
      <w:r w:rsidR="00671CCC">
        <w:rPr>
          <w:rFonts w:ascii="Verdana" w:hAnsi="Verdana"/>
        </w:rPr>
        <w:t xml:space="preserve"> w tym zadanie inwestycyjne – rozbudowa wodociągu w Bobrownikach na kwotę 17 580zł</w:t>
      </w:r>
    </w:p>
    <w:p w:rsidR="00FC06B9" w:rsidRDefault="00FC06B9">
      <w:pPr>
        <w:pStyle w:val="NormalnyWeb"/>
        <w:numPr>
          <w:ilvl w:val="0"/>
          <w:numId w:val="13"/>
        </w:numPr>
        <w:spacing w:after="0"/>
      </w:pPr>
      <w:r>
        <w:rPr>
          <w:rFonts w:ascii="Verdana" w:hAnsi="Verdana"/>
        </w:rPr>
        <w:t xml:space="preserve">kosztów referatu komunalnego (płace i pochodne, umowy materiały biurowe, paliwo do ciągnika i koparki, UAZ-a, spycharki DT, materiałowe zabezpieczenie robót publicznych) – </w:t>
      </w:r>
      <w:r w:rsidR="00671CCC">
        <w:rPr>
          <w:rFonts w:ascii="Verdana" w:hAnsi="Verdana"/>
        </w:rPr>
        <w:t>290 723,14zł.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Łącznie wydatki w dziale wyniosły </w:t>
      </w:r>
      <w:r w:rsidR="00671CCC">
        <w:rPr>
          <w:rFonts w:ascii="Verdana" w:hAnsi="Verdana"/>
        </w:rPr>
        <w:t>491 822,31</w:t>
      </w:r>
      <w:r>
        <w:rPr>
          <w:rFonts w:ascii="Verdana" w:hAnsi="Verdana"/>
        </w:rPr>
        <w:t xml:space="preserve">zł i stanowiły </w:t>
      </w:r>
      <w:r w:rsidR="00671CCC">
        <w:rPr>
          <w:rFonts w:ascii="Verdana" w:hAnsi="Verdana"/>
        </w:rPr>
        <w:t>97,40</w:t>
      </w:r>
      <w:r>
        <w:rPr>
          <w:rFonts w:ascii="Verdana" w:hAnsi="Verdana"/>
        </w:rPr>
        <w:t>% planu rocznego.</w:t>
      </w:r>
    </w:p>
    <w:p w:rsidR="00FC06B9" w:rsidRDefault="00FC06B9">
      <w:pPr>
        <w:pStyle w:val="NormalnyWeb"/>
        <w:spacing w:before="0" w:beforeAutospacing="0" w:after="0"/>
        <w:rPr>
          <w:sz w:val="16"/>
        </w:rPr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921-Kultura i ochrona dziedzictwa narodowego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Wydatki w tym dziale stanowi dotacja dla Gminnej Biblioteki Publicznej              w Bobrownikach – 7</w:t>
      </w:r>
      <w:r w:rsidR="00671CCC">
        <w:rPr>
          <w:rFonts w:ascii="Verdana" w:hAnsi="Verdana"/>
        </w:rPr>
        <w:t>5</w:t>
      </w:r>
      <w:r>
        <w:rPr>
          <w:rFonts w:ascii="Verdana" w:hAnsi="Verdana"/>
        </w:rPr>
        <w:t xml:space="preserve"> 700,00zł co stanowi 100,00% planu rocznego. </w:t>
      </w:r>
    </w:p>
    <w:p w:rsidR="00FC06B9" w:rsidRDefault="00FC06B9">
      <w:pPr>
        <w:pStyle w:val="NormalnyWeb"/>
        <w:spacing w:before="0" w:beforeAutospacing="0" w:after="0"/>
        <w:rPr>
          <w:sz w:val="16"/>
        </w:rPr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Dział 926-Kultura fizyczna i sport</w:t>
      </w:r>
    </w:p>
    <w:p w:rsidR="004A6C65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Wydatek w tym dziale stanowiła dotacja dla LZS Wiślanin na realizację zadań     w zakresie sportu kwalifikowanego w kwocie 1</w:t>
      </w:r>
      <w:r w:rsidR="00671CCC">
        <w:rPr>
          <w:rFonts w:ascii="Verdana" w:hAnsi="Verdana"/>
        </w:rPr>
        <w:t>3</w:t>
      </w:r>
      <w:r>
        <w:rPr>
          <w:rFonts w:ascii="Verdana" w:hAnsi="Verdana"/>
        </w:rPr>
        <w:t xml:space="preserve"> </w:t>
      </w:r>
      <w:r w:rsidR="00671CCC">
        <w:rPr>
          <w:rFonts w:ascii="Verdana" w:hAnsi="Verdana"/>
        </w:rPr>
        <w:t>0</w:t>
      </w:r>
      <w:r>
        <w:rPr>
          <w:rFonts w:ascii="Verdana" w:hAnsi="Verdana"/>
        </w:rPr>
        <w:t>00,00zł i została przekazana    w 100,00% planowanej wysokości</w:t>
      </w:r>
      <w:r w:rsidR="004A6C65">
        <w:rPr>
          <w:rFonts w:ascii="Verdana" w:hAnsi="Verdana"/>
        </w:rPr>
        <w:t>.</w:t>
      </w:r>
    </w:p>
    <w:p w:rsidR="00FC06B9" w:rsidRDefault="00FC06B9">
      <w:pPr>
        <w:pStyle w:val="NormalnyWeb"/>
        <w:spacing w:before="0" w:beforeAutospacing="0" w:after="0"/>
        <w:rPr>
          <w:sz w:val="16"/>
        </w:rPr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Łącznie wydatki budżetowe w 201</w:t>
      </w:r>
      <w:r w:rsidR="001B4716">
        <w:rPr>
          <w:rFonts w:ascii="Verdana" w:hAnsi="Verdana"/>
          <w:b/>
          <w:bCs/>
        </w:rPr>
        <w:t>2</w:t>
      </w:r>
      <w:r>
        <w:rPr>
          <w:rFonts w:ascii="Verdana" w:hAnsi="Verdana"/>
          <w:b/>
          <w:bCs/>
        </w:rPr>
        <w:t xml:space="preserve"> roku wyniosły 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>9</w:t>
      </w:r>
      <w:r w:rsidR="001B4716">
        <w:rPr>
          <w:rFonts w:ascii="Verdana" w:hAnsi="Verdana"/>
          <w:b/>
          <w:bCs/>
        </w:rPr>
        <w:t> 194 382,08</w:t>
      </w:r>
      <w:r>
        <w:rPr>
          <w:rFonts w:ascii="Verdana" w:hAnsi="Verdana"/>
          <w:b/>
          <w:bCs/>
        </w:rPr>
        <w:t>zł, co stanowi 9</w:t>
      </w:r>
      <w:r w:rsidR="001B4716">
        <w:rPr>
          <w:rFonts w:ascii="Verdana" w:hAnsi="Verdana"/>
          <w:b/>
          <w:bCs/>
        </w:rPr>
        <w:t>7</w:t>
      </w:r>
      <w:r>
        <w:rPr>
          <w:rFonts w:ascii="Verdana" w:hAnsi="Verdana"/>
          <w:b/>
          <w:bCs/>
        </w:rPr>
        <w:t>,</w:t>
      </w:r>
      <w:r w:rsidR="001B4716">
        <w:rPr>
          <w:rFonts w:ascii="Verdana" w:hAnsi="Verdana"/>
          <w:b/>
          <w:bCs/>
        </w:rPr>
        <w:t>80</w:t>
      </w:r>
      <w:r>
        <w:rPr>
          <w:rFonts w:ascii="Verdana" w:hAnsi="Verdana"/>
          <w:b/>
          <w:bCs/>
        </w:rPr>
        <w:t>% planu rocznego, w tym w zakresie wydatków bieżących zrealizowano 97,</w:t>
      </w:r>
      <w:r w:rsidR="001B4716">
        <w:rPr>
          <w:rFonts w:ascii="Verdana" w:hAnsi="Verdana"/>
          <w:b/>
          <w:bCs/>
        </w:rPr>
        <w:t>79</w:t>
      </w:r>
      <w:r>
        <w:rPr>
          <w:rFonts w:ascii="Verdana" w:hAnsi="Verdana"/>
          <w:b/>
          <w:bCs/>
        </w:rPr>
        <w:t xml:space="preserve">% planu rocznego, 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</w:rPr>
        <w:t xml:space="preserve">a w zakresie inwestycji zrealizowano </w:t>
      </w:r>
      <w:r w:rsidR="001B4716">
        <w:rPr>
          <w:rFonts w:ascii="Verdana" w:hAnsi="Verdana"/>
          <w:b/>
          <w:bCs/>
        </w:rPr>
        <w:t>98</w:t>
      </w:r>
      <w:r>
        <w:rPr>
          <w:rFonts w:ascii="Verdana" w:hAnsi="Verdana"/>
          <w:b/>
          <w:bCs/>
        </w:rPr>
        <w:t>,</w:t>
      </w:r>
      <w:r w:rsidR="001B4716">
        <w:rPr>
          <w:rFonts w:ascii="Verdana" w:hAnsi="Verdana"/>
          <w:b/>
          <w:bCs/>
        </w:rPr>
        <w:t>22</w:t>
      </w:r>
      <w:r>
        <w:rPr>
          <w:rFonts w:ascii="Verdana" w:hAnsi="Verdana"/>
          <w:b/>
          <w:bCs/>
        </w:rPr>
        <w:t>% planu rocznego.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W 201</w:t>
      </w:r>
      <w:r w:rsidR="001B4716">
        <w:rPr>
          <w:rFonts w:ascii="Verdana" w:hAnsi="Verdana"/>
        </w:rPr>
        <w:t>2</w:t>
      </w:r>
      <w:r>
        <w:rPr>
          <w:rFonts w:ascii="Verdana" w:hAnsi="Verdana"/>
        </w:rPr>
        <w:t xml:space="preserve"> roku Gmina zanotowała nadwyżkę budżetową w wysokości </w:t>
      </w:r>
    </w:p>
    <w:p w:rsidR="00FC06B9" w:rsidRDefault="001B4716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418 312,14</w:t>
      </w:r>
      <w:r w:rsidR="00FC06B9">
        <w:rPr>
          <w:rFonts w:ascii="Verdana" w:hAnsi="Verdana"/>
        </w:rPr>
        <w:t xml:space="preserve">zł, przy planowanej </w:t>
      </w:r>
      <w:r>
        <w:rPr>
          <w:rFonts w:ascii="Verdana" w:hAnsi="Verdana"/>
        </w:rPr>
        <w:t>163 808,00</w:t>
      </w:r>
      <w:r w:rsidR="00FC06B9">
        <w:rPr>
          <w:rFonts w:ascii="Verdana" w:hAnsi="Verdana"/>
        </w:rPr>
        <w:t>zł, co stanowi 2</w:t>
      </w:r>
      <w:r>
        <w:rPr>
          <w:rFonts w:ascii="Verdana" w:hAnsi="Verdana"/>
        </w:rPr>
        <w:t>55,37</w:t>
      </w:r>
      <w:r w:rsidR="00FC06B9">
        <w:rPr>
          <w:rFonts w:ascii="Verdana" w:hAnsi="Verdana"/>
        </w:rPr>
        <w:t>% planu.</w:t>
      </w: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</w:rPr>
        <w:t xml:space="preserve">Gmina po stronie rozchodów spłaciła raty kredytów i pożyczek </w:t>
      </w:r>
    </w:p>
    <w:p w:rsidR="001B4716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 xml:space="preserve">w kwocie </w:t>
      </w:r>
      <w:r w:rsidR="001B4716">
        <w:rPr>
          <w:rFonts w:ascii="Verdana" w:hAnsi="Verdana"/>
        </w:rPr>
        <w:t>197 200,00zł.</w:t>
      </w:r>
      <w:r>
        <w:rPr>
          <w:rFonts w:ascii="Verdana" w:hAnsi="Verdana"/>
        </w:rPr>
        <w:t xml:space="preserve"> </w:t>
      </w:r>
    </w:p>
    <w:p w:rsidR="00F51040" w:rsidRDefault="00FC06B9" w:rsidP="00F51040">
      <w:pPr>
        <w:pStyle w:val="NormalnyWeb"/>
        <w:spacing w:after="0"/>
        <w:rPr>
          <w:rFonts w:ascii="Verdana" w:hAnsi="Verdana"/>
        </w:rPr>
      </w:pPr>
      <w:r>
        <w:rPr>
          <w:rFonts w:ascii="Verdana" w:hAnsi="Verdana"/>
        </w:rPr>
        <w:t>Relacja spłaty zobowiązań plus odsetki/dochód wyniosła w 201</w:t>
      </w:r>
      <w:r w:rsidR="001B4716">
        <w:rPr>
          <w:rFonts w:ascii="Verdana" w:hAnsi="Verdana"/>
        </w:rPr>
        <w:t>2</w:t>
      </w:r>
      <w:r>
        <w:rPr>
          <w:rFonts w:ascii="Verdana" w:hAnsi="Verdana"/>
        </w:rPr>
        <w:t xml:space="preserve"> roku </w:t>
      </w:r>
      <w:r w:rsidR="00B553CB">
        <w:rPr>
          <w:rFonts w:ascii="Verdana" w:hAnsi="Verdana"/>
        </w:rPr>
        <w:t>5,28</w:t>
      </w:r>
      <w:r>
        <w:rPr>
          <w:rFonts w:ascii="Verdana" w:hAnsi="Verdana"/>
        </w:rPr>
        <w:t xml:space="preserve">%, przy planowanej w Wieloletniej Prognozie Finansowej w wysokości </w:t>
      </w:r>
      <w:r w:rsidR="001B4716">
        <w:rPr>
          <w:rFonts w:ascii="Verdana" w:hAnsi="Verdana"/>
        </w:rPr>
        <w:t>5</w:t>
      </w:r>
      <w:r>
        <w:rPr>
          <w:rFonts w:ascii="Verdana" w:hAnsi="Verdana"/>
        </w:rPr>
        <w:t>,</w:t>
      </w:r>
      <w:r w:rsidR="00B553CB">
        <w:rPr>
          <w:rFonts w:ascii="Verdana" w:hAnsi="Verdana"/>
        </w:rPr>
        <w:t>19</w:t>
      </w:r>
      <w:r w:rsidR="001B4716">
        <w:rPr>
          <w:rFonts w:ascii="Verdana" w:hAnsi="Verdana"/>
        </w:rPr>
        <w:t>%.</w:t>
      </w:r>
      <w:r>
        <w:rPr>
          <w:rFonts w:ascii="Verdana" w:hAnsi="Verdana"/>
        </w:rPr>
        <w:t xml:space="preserve"> </w:t>
      </w:r>
    </w:p>
    <w:p w:rsidR="00F51040" w:rsidRPr="00F51040" w:rsidRDefault="00F51040" w:rsidP="00F51040">
      <w:pPr>
        <w:pStyle w:val="NormalnyWeb"/>
        <w:spacing w:after="0"/>
        <w:rPr>
          <w:rFonts w:ascii="Times New Roman" w:eastAsia="Times New Roman" w:hAnsi="Times New Roman" w:cs="Times New Roman"/>
        </w:rPr>
      </w:pPr>
      <w:r w:rsidRPr="00F51040">
        <w:rPr>
          <w:rFonts w:ascii="Verdana" w:eastAsia="Times New Roman" w:hAnsi="Verdana" w:cs="Times New Roman"/>
          <w:iCs/>
          <w:color w:val="000000"/>
        </w:rPr>
        <w:lastRenderedPageBreak/>
        <w:t>Ponadto uzyskano umorzenie pozostałych do spłaty części pożyczek z Wojewódzkiego Funduszu Ochrony Środowiska i Gospodarki Wodnej: na budowę sieci wodociągowej wraz z przyłączami dla wsi Rachcin-Stara Rzeczna w kwocie 200 850,00zł oraz na zakup samochodu do ratownictwa chemiczno-ekologicznego dla jednostki Ochotniczej Straży Pożarnej w Bobrownikach w kwocie 118 400,00zł. Łączna kwota umorzenia – 319 250,00zł.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Zadłużenie budżetu na koniec 201</w:t>
      </w:r>
      <w:r w:rsidR="001B4716">
        <w:rPr>
          <w:rFonts w:ascii="Verdana" w:hAnsi="Verdana"/>
        </w:rPr>
        <w:t>2</w:t>
      </w:r>
      <w:r>
        <w:rPr>
          <w:rFonts w:ascii="Verdana" w:hAnsi="Verdana"/>
        </w:rPr>
        <w:t xml:space="preserve"> roku wyniosło </w:t>
      </w:r>
      <w:r w:rsidR="001B4716">
        <w:rPr>
          <w:rFonts w:ascii="Verdana" w:hAnsi="Verdana"/>
        </w:rPr>
        <w:t>4 631 379,02</w:t>
      </w:r>
      <w:r>
        <w:rPr>
          <w:rFonts w:ascii="Verdana" w:hAnsi="Verdana"/>
        </w:rPr>
        <w:t>zł., w związku z czym wskaźnik zadłużenia Gminy w stosunku do dochodów na koniec 201</w:t>
      </w:r>
      <w:r w:rsidR="001B4716">
        <w:rPr>
          <w:rFonts w:ascii="Verdana" w:hAnsi="Verdana"/>
        </w:rPr>
        <w:t>2</w:t>
      </w:r>
      <w:r>
        <w:rPr>
          <w:rFonts w:ascii="Verdana" w:hAnsi="Verdana"/>
        </w:rPr>
        <w:t xml:space="preserve"> roku wynosił </w:t>
      </w:r>
      <w:r w:rsidR="00836953">
        <w:rPr>
          <w:rFonts w:ascii="Verdana" w:hAnsi="Verdana"/>
        </w:rPr>
        <w:t>48,18</w:t>
      </w:r>
      <w:r>
        <w:rPr>
          <w:rFonts w:ascii="Verdana" w:hAnsi="Verdana"/>
        </w:rPr>
        <w:t xml:space="preserve">%, przy planowanym w Wieloletniej Prognozie Finansowej w wysokości </w:t>
      </w:r>
      <w:r w:rsidR="00836953">
        <w:rPr>
          <w:rFonts w:ascii="Verdana" w:hAnsi="Verdana"/>
        </w:rPr>
        <w:t>48</w:t>
      </w:r>
      <w:r>
        <w:rPr>
          <w:rFonts w:ascii="Verdana" w:hAnsi="Verdana"/>
        </w:rPr>
        <w:t>,</w:t>
      </w:r>
      <w:r w:rsidR="00836953">
        <w:rPr>
          <w:rFonts w:ascii="Verdana" w:hAnsi="Verdana"/>
        </w:rPr>
        <w:t>37</w:t>
      </w:r>
      <w:r>
        <w:rPr>
          <w:rFonts w:ascii="Verdana" w:hAnsi="Verdana"/>
        </w:rPr>
        <w:t>%. Kwota długu na koniec 201</w:t>
      </w:r>
      <w:r w:rsidR="00836953">
        <w:rPr>
          <w:rFonts w:ascii="Verdana" w:hAnsi="Verdana"/>
        </w:rPr>
        <w:t>2</w:t>
      </w:r>
      <w:r>
        <w:rPr>
          <w:rFonts w:ascii="Verdana" w:hAnsi="Verdana"/>
        </w:rPr>
        <w:t xml:space="preserve"> roku jest zgodna z planowaną w Wieloletniej Prognozie Finansowej, a więc nie wpłynie na poziom wskaźnika zadłużenia w latach następnych.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Wykonany budżet 201</w:t>
      </w:r>
      <w:r w:rsidR="000E68E0">
        <w:rPr>
          <w:rFonts w:ascii="Verdana" w:hAnsi="Verdana"/>
        </w:rPr>
        <w:t>2</w:t>
      </w:r>
      <w:r>
        <w:rPr>
          <w:rFonts w:ascii="Verdana" w:hAnsi="Verdana"/>
        </w:rPr>
        <w:t xml:space="preserve"> roku wpłynie na zmianę maksymalnego dopuszczalnego wskaźnika spłaty z art.243 ufp i dla roku 2014 </w:t>
      </w:r>
      <w:r w:rsidR="005849F1">
        <w:rPr>
          <w:rFonts w:ascii="Verdana" w:hAnsi="Verdana"/>
        </w:rPr>
        <w:t>wed</w:t>
      </w:r>
      <w:r w:rsidR="00B553CB">
        <w:rPr>
          <w:rFonts w:ascii="Verdana" w:hAnsi="Verdana"/>
        </w:rPr>
        <w:t>ług Wieloletniej Prognozy Finansowej</w:t>
      </w:r>
      <w:r w:rsidR="005849F1">
        <w:rPr>
          <w:rFonts w:ascii="Verdana" w:hAnsi="Verdana"/>
        </w:rPr>
        <w:t xml:space="preserve"> był on planowany w wysokości 4</w:t>
      </w:r>
      <w:r>
        <w:rPr>
          <w:rFonts w:ascii="Verdana" w:hAnsi="Verdana"/>
        </w:rPr>
        <w:t>,8</w:t>
      </w:r>
      <w:r w:rsidR="005849F1">
        <w:rPr>
          <w:rFonts w:ascii="Verdana" w:hAnsi="Verdana"/>
        </w:rPr>
        <w:t xml:space="preserve">1%, a po </w:t>
      </w:r>
      <w:r w:rsidR="00BB6305">
        <w:rPr>
          <w:rFonts w:ascii="Verdana" w:hAnsi="Verdana"/>
        </w:rPr>
        <w:t>u</w:t>
      </w:r>
      <w:r w:rsidR="005849F1">
        <w:rPr>
          <w:rFonts w:ascii="Verdana" w:hAnsi="Verdana"/>
        </w:rPr>
        <w:t>wzgl</w:t>
      </w:r>
      <w:r w:rsidR="00BB6305">
        <w:rPr>
          <w:rFonts w:ascii="Verdana" w:hAnsi="Verdana"/>
        </w:rPr>
        <w:t>ę</w:t>
      </w:r>
      <w:r w:rsidR="005849F1">
        <w:rPr>
          <w:rFonts w:ascii="Verdana" w:hAnsi="Verdana"/>
        </w:rPr>
        <w:t>dnieniu wykonania budżetu za 2012 rok wyniósł 5,79%</w:t>
      </w:r>
      <w:r>
        <w:rPr>
          <w:rFonts w:ascii="Verdana" w:hAnsi="Verdana"/>
        </w:rPr>
        <w:t xml:space="preserve">.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Suma środków z rozliczeń międzyokresowych na dzień 01.01.201</w:t>
      </w:r>
      <w:r w:rsidR="00BB6305">
        <w:rPr>
          <w:rFonts w:ascii="Verdana" w:hAnsi="Verdana"/>
        </w:rPr>
        <w:t>2</w:t>
      </w:r>
      <w:r>
        <w:rPr>
          <w:rFonts w:ascii="Verdana" w:hAnsi="Verdana"/>
        </w:rPr>
        <w:t xml:space="preserve"> roku do dyspozycji w 201</w:t>
      </w:r>
      <w:r w:rsidR="00BB6305">
        <w:rPr>
          <w:rFonts w:ascii="Verdana" w:hAnsi="Verdana"/>
        </w:rPr>
        <w:t>2</w:t>
      </w:r>
      <w:r>
        <w:rPr>
          <w:rFonts w:ascii="Verdana" w:hAnsi="Verdana"/>
        </w:rPr>
        <w:t xml:space="preserve"> roku wyniosła 33 </w:t>
      </w:r>
      <w:r w:rsidR="00BB6305">
        <w:rPr>
          <w:rFonts w:ascii="Verdana" w:hAnsi="Verdana"/>
        </w:rPr>
        <w:t>392</w:t>
      </w:r>
      <w:r>
        <w:rPr>
          <w:rFonts w:ascii="Verdana" w:hAnsi="Verdana"/>
        </w:rPr>
        <w:t>,</w:t>
      </w:r>
      <w:r w:rsidR="00BB6305">
        <w:rPr>
          <w:rFonts w:ascii="Verdana" w:hAnsi="Verdana"/>
        </w:rPr>
        <w:t>46</w:t>
      </w:r>
      <w:r>
        <w:rPr>
          <w:rFonts w:ascii="Verdana" w:hAnsi="Verdana"/>
        </w:rPr>
        <w:t xml:space="preserve">zł.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Kwota środków z rozliczeń międzyokresowych na dzień 31.12.201</w:t>
      </w:r>
      <w:r w:rsidR="00BB6305">
        <w:rPr>
          <w:rFonts w:ascii="Verdana" w:hAnsi="Verdana"/>
        </w:rPr>
        <w:t>2</w:t>
      </w:r>
      <w:r>
        <w:rPr>
          <w:rFonts w:ascii="Verdana" w:hAnsi="Verdana"/>
        </w:rPr>
        <w:t xml:space="preserve"> roku wyniosła </w:t>
      </w:r>
      <w:r w:rsidR="00BB6305">
        <w:rPr>
          <w:rFonts w:ascii="Verdana" w:hAnsi="Verdana"/>
        </w:rPr>
        <w:t>254 504,6</w:t>
      </w:r>
      <w:r w:rsidR="00867501">
        <w:rPr>
          <w:rFonts w:ascii="Verdana" w:hAnsi="Verdana"/>
        </w:rPr>
        <w:t>0</w:t>
      </w:r>
      <w:r>
        <w:rPr>
          <w:rFonts w:ascii="Verdana" w:hAnsi="Verdana"/>
        </w:rPr>
        <w:t xml:space="preserve">zł. 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Stan niewykorzystanych środków przeznaczonych na finansowanie ochrony środowiska i gospodarki wodnej na 31.12.201</w:t>
      </w:r>
      <w:r w:rsidR="0098705E">
        <w:rPr>
          <w:rFonts w:ascii="Verdana" w:hAnsi="Verdana"/>
        </w:rPr>
        <w:t>2</w:t>
      </w:r>
      <w:r>
        <w:rPr>
          <w:rFonts w:ascii="Verdana" w:hAnsi="Verdana"/>
        </w:rPr>
        <w:t xml:space="preserve"> roku wynosił 1</w:t>
      </w:r>
      <w:r w:rsidR="00AC6FB1">
        <w:rPr>
          <w:rFonts w:ascii="Verdana" w:hAnsi="Verdana"/>
        </w:rPr>
        <w:t> </w:t>
      </w:r>
      <w:r w:rsidR="0098705E">
        <w:rPr>
          <w:rFonts w:ascii="Verdana" w:hAnsi="Verdana"/>
        </w:rPr>
        <w:t>063</w:t>
      </w:r>
      <w:r w:rsidR="00AC6FB1">
        <w:rPr>
          <w:rFonts w:ascii="Verdana" w:hAnsi="Verdana"/>
        </w:rPr>
        <w:t>,00</w:t>
      </w:r>
      <w:r>
        <w:rPr>
          <w:rFonts w:ascii="Verdana" w:hAnsi="Verdana"/>
        </w:rPr>
        <w:t>zł.</w:t>
      </w:r>
    </w:p>
    <w:p w:rsidR="00FC06B9" w:rsidRDefault="00FC06B9">
      <w:pPr>
        <w:pStyle w:val="NormalnyWeb"/>
        <w:spacing w:before="0" w:beforeAutospacing="0" w:after="0"/>
        <w:rPr>
          <w:rFonts w:ascii="Verdana" w:hAnsi="Verdana"/>
        </w:rPr>
      </w:pPr>
      <w:r>
        <w:rPr>
          <w:rFonts w:ascii="Verdana" w:hAnsi="Verdana"/>
        </w:rPr>
        <w:t>Stan niewykorzystanych na profilaktykę antyalkoholową i antynarkotykową środków pochodzących z opłat za zezwolenie na sprzedaż napojów alkoholowych na dzień 31.12.201</w:t>
      </w:r>
      <w:r w:rsidR="00103E09">
        <w:rPr>
          <w:rFonts w:ascii="Verdana" w:hAnsi="Verdana"/>
        </w:rPr>
        <w:t>2</w:t>
      </w:r>
      <w:r>
        <w:rPr>
          <w:rFonts w:ascii="Verdana" w:hAnsi="Verdana"/>
        </w:rPr>
        <w:t xml:space="preserve"> roku wynosił </w:t>
      </w:r>
      <w:r w:rsidR="009A7216">
        <w:rPr>
          <w:rFonts w:ascii="Verdana" w:hAnsi="Verdana"/>
        </w:rPr>
        <w:t>19 346,15</w:t>
      </w:r>
      <w:r>
        <w:rPr>
          <w:rFonts w:ascii="Verdana" w:hAnsi="Verdana"/>
        </w:rPr>
        <w:t>zł.</w:t>
      </w:r>
    </w:p>
    <w:p w:rsidR="00FC06B9" w:rsidRDefault="00FC06B9">
      <w:pPr>
        <w:pStyle w:val="NormalnyWeb"/>
        <w:spacing w:before="0" w:beforeAutospacing="0" w:after="0"/>
        <w:rPr>
          <w:sz w:val="16"/>
        </w:rPr>
      </w:pPr>
    </w:p>
    <w:p w:rsidR="00FC06B9" w:rsidRDefault="00FC06B9">
      <w:pPr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Stan środków na rachunku  bankowym na koniec 201</w:t>
      </w:r>
      <w:r w:rsidR="00AC6FB1">
        <w:rPr>
          <w:rFonts w:ascii="Verdana" w:hAnsi="Verdana"/>
          <w:b/>
          <w:bCs/>
        </w:rPr>
        <w:t>2</w:t>
      </w:r>
      <w:r>
        <w:rPr>
          <w:rFonts w:ascii="Verdana" w:hAnsi="Verdana"/>
          <w:b/>
          <w:bCs/>
        </w:rPr>
        <w:t xml:space="preserve"> roku:</w:t>
      </w:r>
    </w:p>
    <w:p w:rsidR="00FC06B9" w:rsidRDefault="00FC06B9">
      <w:pPr>
        <w:numPr>
          <w:ilvl w:val="1"/>
          <w:numId w:val="8"/>
        </w:numPr>
        <w:rPr>
          <w:rFonts w:ascii="Verdana" w:hAnsi="Verdana"/>
        </w:rPr>
      </w:pPr>
      <w:r>
        <w:rPr>
          <w:rFonts w:ascii="Verdana" w:hAnsi="Verdana"/>
        </w:rPr>
        <w:t xml:space="preserve">r-k budżetu </w:t>
      </w:r>
      <w:r w:rsidR="007D42F0">
        <w:rPr>
          <w:rFonts w:ascii="Verdana" w:hAnsi="Verdana"/>
        </w:rPr>
        <w:t>305 762,96</w:t>
      </w:r>
      <w:r>
        <w:rPr>
          <w:rFonts w:ascii="Verdana" w:hAnsi="Verdana"/>
        </w:rPr>
        <w:t>zł.</w:t>
      </w:r>
    </w:p>
    <w:p w:rsidR="00FC06B9" w:rsidRDefault="00FC06B9">
      <w:pPr>
        <w:ind w:left="1080"/>
        <w:rPr>
          <w:rFonts w:ascii="Verdana" w:hAnsi="Verdana"/>
          <w:sz w:val="16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Stan środków w kasie na koniec 201</w:t>
      </w:r>
      <w:r w:rsidR="00AC6FB1">
        <w:rPr>
          <w:rFonts w:ascii="Verdana" w:hAnsi="Verdana"/>
          <w:b/>
          <w:bCs/>
        </w:rPr>
        <w:t>2</w:t>
      </w:r>
      <w:r>
        <w:rPr>
          <w:rFonts w:ascii="Verdana" w:hAnsi="Verdana"/>
          <w:b/>
          <w:bCs/>
        </w:rPr>
        <w:t xml:space="preserve"> roku:  - </w:t>
      </w:r>
      <w:r>
        <w:rPr>
          <w:rFonts w:ascii="Verdana" w:hAnsi="Verdana"/>
        </w:rPr>
        <w:t>0,00zł</w:t>
      </w:r>
      <w:r>
        <w:rPr>
          <w:rFonts w:ascii="Verdana" w:hAnsi="Verdana"/>
          <w:b/>
          <w:bCs/>
        </w:rPr>
        <w:t>.</w:t>
      </w:r>
    </w:p>
    <w:p w:rsidR="00F51040" w:rsidRDefault="00F51040">
      <w:pPr>
        <w:pStyle w:val="NormalnyWeb"/>
        <w:spacing w:before="0" w:beforeAutospacing="0" w:after="0"/>
        <w:rPr>
          <w:rFonts w:ascii="Verdana" w:hAnsi="Verdana"/>
          <w:b/>
          <w:bCs/>
        </w:rPr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  <w:color w:val="000000"/>
        </w:rPr>
        <w:t>W zakresie inwestycji zrealizowano:</w:t>
      </w:r>
    </w:p>
    <w:p w:rsidR="00FC06B9" w:rsidRDefault="007D42F0">
      <w:pPr>
        <w:pStyle w:val="NormalnyWeb"/>
        <w:numPr>
          <w:ilvl w:val="0"/>
          <w:numId w:val="14"/>
        </w:numPr>
        <w:spacing w:after="0"/>
        <w:ind w:left="714" w:hanging="357"/>
      </w:pPr>
      <w:r>
        <w:rPr>
          <w:rFonts w:ascii="Verdana" w:hAnsi="Verdana"/>
          <w:color w:val="000000"/>
        </w:rPr>
        <w:t>Utwardzanie dróg gminnych tłuczniem, budowa przepustów, oraz budowa chodników</w:t>
      </w:r>
      <w:r w:rsidR="00FC06B9">
        <w:rPr>
          <w:rFonts w:ascii="Verdana" w:hAnsi="Verdana"/>
          <w:color w:val="000000"/>
        </w:rPr>
        <w:t xml:space="preserve"> </w:t>
      </w:r>
      <w:r>
        <w:rPr>
          <w:rFonts w:ascii="Verdana" w:hAnsi="Verdana"/>
          <w:color w:val="000000"/>
        </w:rPr>
        <w:t xml:space="preserve">w ramach funduszu sołeckiego za kwotę </w:t>
      </w:r>
      <w:r w:rsidR="00814F78">
        <w:rPr>
          <w:rFonts w:ascii="Verdana" w:hAnsi="Verdana"/>
          <w:color w:val="000000"/>
        </w:rPr>
        <w:t>108 600,74</w:t>
      </w:r>
      <w:r>
        <w:rPr>
          <w:rFonts w:ascii="Verdana" w:hAnsi="Verdana"/>
          <w:color w:val="000000"/>
        </w:rPr>
        <w:t>zł</w:t>
      </w:r>
      <w:r w:rsidR="00FC06B9">
        <w:rPr>
          <w:rFonts w:ascii="Verdana" w:hAnsi="Verdana"/>
          <w:color w:val="000000"/>
        </w:rPr>
        <w:t>.</w:t>
      </w:r>
    </w:p>
    <w:p w:rsidR="00FC06B9" w:rsidRDefault="007D42F0">
      <w:pPr>
        <w:pStyle w:val="NormalnyWeb"/>
        <w:numPr>
          <w:ilvl w:val="0"/>
          <w:numId w:val="14"/>
        </w:numPr>
        <w:spacing w:after="0"/>
        <w:ind w:left="714" w:hanging="357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Zagospodarowanie placu przy budynku po byłej szkole w </w:t>
      </w:r>
      <w:r w:rsidR="00814F78">
        <w:rPr>
          <w:rFonts w:ascii="Verdana" w:hAnsi="Verdana"/>
          <w:color w:val="000000"/>
        </w:rPr>
        <w:t>Starych Rybitwach</w:t>
      </w:r>
      <w:r w:rsidR="00FD43E3">
        <w:rPr>
          <w:rFonts w:ascii="Verdana" w:hAnsi="Verdana"/>
          <w:color w:val="000000"/>
        </w:rPr>
        <w:t xml:space="preserve"> -</w:t>
      </w:r>
      <w:r w:rsidR="00814F78">
        <w:rPr>
          <w:rFonts w:ascii="Verdana" w:hAnsi="Verdana"/>
          <w:color w:val="000000"/>
        </w:rPr>
        <w:t xml:space="preserve"> </w:t>
      </w:r>
      <w:r w:rsidR="00FD43E3">
        <w:rPr>
          <w:rFonts w:ascii="Verdana" w:hAnsi="Verdana"/>
          <w:color w:val="000000"/>
        </w:rPr>
        <w:t xml:space="preserve">kwota </w:t>
      </w:r>
      <w:r w:rsidR="00814F78">
        <w:rPr>
          <w:rFonts w:ascii="Verdana" w:hAnsi="Verdana"/>
          <w:color w:val="000000"/>
        </w:rPr>
        <w:t>10 500,00zł.</w:t>
      </w:r>
    </w:p>
    <w:p w:rsidR="00FC06B9" w:rsidRDefault="00FD43E3">
      <w:pPr>
        <w:pStyle w:val="NormalnyWeb"/>
        <w:numPr>
          <w:ilvl w:val="0"/>
          <w:numId w:val="14"/>
        </w:numPr>
        <w:spacing w:after="0"/>
        <w:ind w:left="714" w:hanging="357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Zagospodarowanie terenu przy świetlicy sołeckiej w Rachcinie – wartość  13 337,55zł.</w:t>
      </w:r>
    </w:p>
    <w:p w:rsidR="00FC06B9" w:rsidRDefault="00FD43E3">
      <w:pPr>
        <w:pStyle w:val="NormalnyWeb"/>
        <w:numPr>
          <w:ilvl w:val="0"/>
          <w:numId w:val="14"/>
        </w:numPr>
        <w:spacing w:after="0"/>
        <w:ind w:left="714" w:hanging="357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Dokumentacja na rozbudowę sieci kanalizacyjnej w Bobrownikach za sumę  37 650,00zł.</w:t>
      </w:r>
    </w:p>
    <w:p w:rsidR="00FC06B9" w:rsidRPr="00454E10" w:rsidRDefault="00FD43E3">
      <w:pPr>
        <w:pStyle w:val="NormalnyWeb"/>
        <w:numPr>
          <w:ilvl w:val="0"/>
          <w:numId w:val="14"/>
        </w:numPr>
        <w:spacing w:after="0"/>
        <w:ind w:left="714" w:hanging="357"/>
      </w:pPr>
      <w:r>
        <w:rPr>
          <w:rFonts w:ascii="Verdana" w:hAnsi="Verdana"/>
          <w:color w:val="000000"/>
        </w:rPr>
        <w:t>Rozbudowa sieci wodociągowej w Bobrownikach – wartość zadania 17 580zł</w:t>
      </w:r>
      <w:r w:rsidR="00FC06B9">
        <w:rPr>
          <w:rFonts w:ascii="Verdana" w:hAnsi="Verdana"/>
          <w:color w:val="000000"/>
        </w:rPr>
        <w:t>.</w:t>
      </w:r>
    </w:p>
    <w:p w:rsidR="00454E10" w:rsidRDefault="00454E10" w:rsidP="00454E10">
      <w:pPr>
        <w:pStyle w:val="NormalnyWeb"/>
        <w:spacing w:after="0"/>
        <w:ind w:left="714"/>
      </w:pPr>
    </w:p>
    <w:p w:rsidR="00F51040" w:rsidRDefault="00F51040" w:rsidP="00454E10">
      <w:pPr>
        <w:pStyle w:val="NormalnyWeb"/>
        <w:spacing w:after="0"/>
        <w:ind w:left="714"/>
      </w:pPr>
    </w:p>
    <w:p w:rsidR="00F51040" w:rsidRDefault="00F51040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</w:rPr>
      </w:pPr>
      <w:r>
        <w:rPr>
          <w:rFonts w:ascii="Verdana" w:hAnsi="Verdana"/>
          <w:b/>
          <w:bCs/>
          <w:color w:val="000000"/>
        </w:rPr>
        <w:lastRenderedPageBreak/>
        <w:t>Realizacja zadań zleconych i powierzonych</w:t>
      </w:r>
    </w:p>
    <w:p w:rsidR="00454E10" w:rsidRDefault="00454E10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  <w:color w:val="000000"/>
        </w:rPr>
        <w:t>W zakresie zadań zleconych</w:t>
      </w:r>
      <w:r>
        <w:rPr>
          <w:rFonts w:ascii="Verdana" w:hAnsi="Verdana"/>
          <w:color w:val="000000"/>
        </w:rPr>
        <w:t xml:space="preserve"> realizowano następujące zadania:</w:t>
      </w:r>
    </w:p>
    <w:p w:rsidR="00FC06B9" w:rsidRDefault="00FC06B9">
      <w:pPr>
        <w:pStyle w:val="NormalnyWeb"/>
        <w:numPr>
          <w:ilvl w:val="0"/>
          <w:numId w:val="15"/>
        </w:numPr>
        <w:spacing w:after="0"/>
      </w:pPr>
      <w:r>
        <w:rPr>
          <w:rFonts w:ascii="Verdana" w:hAnsi="Verdana"/>
          <w:color w:val="000000"/>
        </w:rPr>
        <w:t>U.S.C., ewidencja ludności, sprawy wojskowe i obrony cywilnej.</w:t>
      </w:r>
    </w:p>
    <w:p w:rsidR="00FC06B9" w:rsidRDefault="00FC06B9">
      <w:pPr>
        <w:pStyle w:val="NormalnyWeb"/>
        <w:spacing w:after="0"/>
        <w:ind w:left="720"/>
      </w:pPr>
      <w:r>
        <w:rPr>
          <w:rFonts w:ascii="Verdana" w:hAnsi="Verdana"/>
          <w:color w:val="000000"/>
        </w:rPr>
        <w:t xml:space="preserve">- dochód planowany </w:t>
      </w:r>
      <w:r w:rsidR="007628B5">
        <w:rPr>
          <w:rFonts w:ascii="Verdana" w:hAnsi="Verdana"/>
          <w:color w:val="000000"/>
        </w:rPr>
        <w:t>54 623</w:t>
      </w:r>
      <w:r>
        <w:rPr>
          <w:rFonts w:ascii="Verdana" w:hAnsi="Verdana"/>
          <w:color w:val="000000"/>
        </w:rPr>
        <w:t>,00zł wykonano w 100,00%</w:t>
      </w:r>
    </w:p>
    <w:p w:rsidR="00FC06B9" w:rsidRDefault="00FC06B9">
      <w:pPr>
        <w:pStyle w:val="NormalnyWeb"/>
        <w:spacing w:after="0"/>
        <w:ind w:left="720"/>
      </w:pPr>
      <w:r>
        <w:rPr>
          <w:rFonts w:ascii="Verdana" w:hAnsi="Verdana"/>
          <w:color w:val="000000"/>
        </w:rPr>
        <w:t xml:space="preserve">- wydatki dotyczyły wynagrodzeń pracowników i wykonano je w wysokości uzyskanej dotacji, tj. </w:t>
      </w:r>
      <w:r w:rsidR="007628B5">
        <w:rPr>
          <w:rFonts w:ascii="Verdana" w:hAnsi="Verdana"/>
          <w:color w:val="000000"/>
        </w:rPr>
        <w:t>54 623,0</w:t>
      </w:r>
      <w:r>
        <w:rPr>
          <w:rFonts w:ascii="Verdana" w:hAnsi="Verdana"/>
          <w:color w:val="000000"/>
        </w:rPr>
        <w:t>0zł.</w:t>
      </w:r>
    </w:p>
    <w:p w:rsidR="00FC06B9" w:rsidRDefault="00FC06B9">
      <w:pPr>
        <w:pStyle w:val="NormalnyWeb"/>
        <w:numPr>
          <w:ilvl w:val="0"/>
          <w:numId w:val="15"/>
        </w:numPr>
        <w:spacing w:after="0"/>
      </w:pPr>
      <w:r>
        <w:rPr>
          <w:rFonts w:ascii="Verdana" w:hAnsi="Verdana"/>
          <w:color w:val="000000"/>
        </w:rPr>
        <w:t>Prowadzenie rejestru wyborców.</w:t>
      </w:r>
    </w:p>
    <w:p w:rsidR="00FC06B9" w:rsidRDefault="00FC06B9">
      <w:pPr>
        <w:pStyle w:val="NormalnyWeb"/>
        <w:spacing w:after="0"/>
        <w:ind w:left="720"/>
      </w:pPr>
      <w:r>
        <w:rPr>
          <w:rFonts w:ascii="Verdana" w:hAnsi="Verdana"/>
          <w:color w:val="000000"/>
        </w:rPr>
        <w:t>- dochód planowany 850,00zł wykonano w kwocie 849,17zł,</w:t>
      </w:r>
    </w:p>
    <w:p w:rsidR="00FC06B9" w:rsidRDefault="00FC06B9">
      <w:pPr>
        <w:pStyle w:val="NormalnyWeb"/>
        <w:spacing w:after="0"/>
        <w:ind w:left="720"/>
      </w:pPr>
      <w:r>
        <w:rPr>
          <w:rFonts w:ascii="Verdana" w:hAnsi="Verdana"/>
          <w:color w:val="000000"/>
        </w:rPr>
        <w:t>- zrealizowano wydatki w kwocie uzyskanej dotacji tj. 849,17zł.</w:t>
      </w:r>
    </w:p>
    <w:p w:rsidR="00FC06B9" w:rsidRDefault="00FC06B9">
      <w:pPr>
        <w:pStyle w:val="NormalnyWeb"/>
        <w:numPr>
          <w:ilvl w:val="0"/>
          <w:numId w:val="15"/>
        </w:numPr>
        <w:spacing w:after="0"/>
      </w:pPr>
      <w:r>
        <w:rPr>
          <w:rFonts w:ascii="Verdana" w:hAnsi="Verdana"/>
          <w:color w:val="000000"/>
        </w:rPr>
        <w:t>Zwrot podatku akcyzowego od paliwa rolniczego.</w:t>
      </w:r>
    </w:p>
    <w:p w:rsidR="00FC06B9" w:rsidRDefault="00FC06B9">
      <w:pPr>
        <w:pStyle w:val="NormalnyWeb"/>
        <w:spacing w:after="0"/>
        <w:ind w:left="720"/>
      </w:pPr>
      <w:r>
        <w:rPr>
          <w:rFonts w:ascii="Verdana" w:hAnsi="Verdana"/>
          <w:color w:val="000000"/>
        </w:rPr>
        <w:t xml:space="preserve">- dochód wykonano w kwocie </w:t>
      </w:r>
      <w:r w:rsidR="007628B5">
        <w:rPr>
          <w:rFonts w:ascii="Verdana" w:hAnsi="Verdana"/>
          <w:color w:val="000000"/>
        </w:rPr>
        <w:t>128 547,06</w:t>
      </w:r>
      <w:r>
        <w:rPr>
          <w:rFonts w:ascii="Verdana" w:hAnsi="Verdana"/>
          <w:color w:val="000000"/>
        </w:rPr>
        <w:t>zł i jest to 100,00% planu,</w:t>
      </w:r>
    </w:p>
    <w:p w:rsidR="00FC06B9" w:rsidRDefault="00FC06B9">
      <w:pPr>
        <w:pStyle w:val="NormalnyWeb"/>
        <w:spacing w:after="0"/>
        <w:ind w:left="720"/>
      </w:pPr>
      <w:r>
        <w:rPr>
          <w:rFonts w:ascii="Verdana" w:hAnsi="Verdana"/>
          <w:color w:val="000000"/>
        </w:rPr>
        <w:t xml:space="preserve">- wydatki wykonano w kwocie </w:t>
      </w:r>
      <w:r w:rsidR="007628B5">
        <w:rPr>
          <w:rFonts w:ascii="Verdana" w:hAnsi="Verdana"/>
          <w:color w:val="000000"/>
        </w:rPr>
        <w:t>128 547,06</w:t>
      </w:r>
      <w:r>
        <w:rPr>
          <w:rFonts w:ascii="Verdana" w:hAnsi="Verdana"/>
          <w:color w:val="000000"/>
        </w:rPr>
        <w:t xml:space="preserve">zł, co stanowi 100,00% planu. </w:t>
      </w:r>
    </w:p>
    <w:p w:rsidR="00FC06B9" w:rsidRDefault="00FC06B9">
      <w:pPr>
        <w:pStyle w:val="NormalnyWeb"/>
        <w:spacing w:after="0"/>
        <w:ind w:left="720"/>
      </w:pPr>
      <w:r>
        <w:rPr>
          <w:rFonts w:ascii="Verdana" w:hAnsi="Verdana"/>
          <w:color w:val="000000"/>
        </w:rPr>
        <w:t>W pełni zrealizowano wnioski rolników.</w:t>
      </w:r>
    </w:p>
    <w:p w:rsidR="00FC06B9" w:rsidRDefault="00FC06B9">
      <w:pPr>
        <w:pStyle w:val="NormalnyWeb"/>
        <w:numPr>
          <w:ilvl w:val="0"/>
          <w:numId w:val="15"/>
        </w:numPr>
        <w:spacing w:after="0"/>
      </w:pPr>
      <w:r>
        <w:rPr>
          <w:rFonts w:ascii="Verdana" w:hAnsi="Verdana"/>
          <w:color w:val="000000"/>
        </w:rPr>
        <w:t>Świadczenia rodzinne.</w:t>
      </w:r>
    </w:p>
    <w:p w:rsidR="00FC06B9" w:rsidRDefault="00FC06B9">
      <w:pPr>
        <w:pStyle w:val="NormalnyWeb"/>
        <w:numPr>
          <w:ilvl w:val="2"/>
          <w:numId w:val="8"/>
        </w:numPr>
        <w:tabs>
          <w:tab w:val="clear" w:pos="2160"/>
          <w:tab w:val="num" w:pos="720"/>
          <w:tab w:val="left" w:pos="900"/>
        </w:tabs>
        <w:spacing w:after="0"/>
        <w:ind w:left="720" w:firstLine="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zrealizowano dochód w kwocie </w:t>
      </w:r>
      <w:r w:rsidR="00197A37">
        <w:rPr>
          <w:rFonts w:ascii="Verdana" w:hAnsi="Verdana"/>
          <w:color w:val="000000"/>
        </w:rPr>
        <w:t>1 235 021,57</w:t>
      </w:r>
      <w:r>
        <w:rPr>
          <w:rFonts w:ascii="Verdana" w:hAnsi="Verdana"/>
          <w:color w:val="000000"/>
        </w:rPr>
        <w:t>zł co stanowi 99,</w:t>
      </w:r>
      <w:r w:rsidR="00197A37">
        <w:rPr>
          <w:rFonts w:ascii="Verdana" w:hAnsi="Verdana"/>
          <w:color w:val="000000"/>
        </w:rPr>
        <w:t>36</w:t>
      </w:r>
      <w:r>
        <w:rPr>
          <w:rFonts w:ascii="Verdana" w:hAnsi="Verdana"/>
          <w:color w:val="000000"/>
        </w:rPr>
        <w:t>% rocznego.</w:t>
      </w:r>
    </w:p>
    <w:p w:rsidR="00FC06B9" w:rsidRDefault="00FC06B9">
      <w:pPr>
        <w:pStyle w:val="NormalnyWeb"/>
        <w:numPr>
          <w:ilvl w:val="2"/>
          <w:numId w:val="8"/>
        </w:numPr>
        <w:tabs>
          <w:tab w:val="clear" w:pos="2160"/>
          <w:tab w:val="num" w:pos="720"/>
          <w:tab w:val="left" w:pos="900"/>
        </w:tabs>
        <w:spacing w:after="0"/>
        <w:ind w:left="720" w:firstLine="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wypłacono świadczenia na kwotę 1</w:t>
      </w:r>
      <w:r w:rsidR="00197A37">
        <w:rPr>
          <w:rFonts w:ascii="Verdana" w:hAnsi="Verdana"/>
          <w:color w:val="000000"/>
        </w:rPr>
        <w:t> 197 970,92</w:t>
      </w:r>
      <w:r>
        <w:rPr>
          <w:rFonts w:ascii="Verdana" w:hAnsi="Verdana"/>
          <w:color w:val="000000"/>
        </w:rPr>
        <w:t xml:space="preserve">zł oraz wydatki administracyjne </w:t>
      </w:r>
      <w:r w:rsidR="00197A37">
        <w:rPr>
          <w:rFonts w:ascii="Verdana" w:hAnsi="Verdana"/>
          <w:color w:val="000000"/>
        </w:rPr>
        <w:t>37 050,65</w:t>
      </w:r>
      <w:r>
        <w:rPr>
          <w:rFonts w:ascii="Verdana" w:hAnsi="Verdana"/>
          <w:color w:val="000000"/>
        </w:rPr>
        <w:t xml:space="preserve">zł, co łącznie daje kwotę pozyskanej dotacji, tj. </w:t>
      </w:r>
      <w:r w:rsidR="00197A37">
        <w:rPr>
          <w:rFonts w:ascii="Verdana" w:hAnsi="Verdana"/>
          <w:color w:val="000000"/>
        </w:rPr>
        <w:t>1 235 021,57zł</w:t>
      </w:r>
      <w:r>
        <w:rPr>
          <w:rFonts w:ascii="Verdana" w:hAnsi="Verdana"/>
          <w:color w:val="000000"/>
        </w:rPr>
        <w:t>. Świadczenia realizowano zgodnie z obowiązującymi przepisami.</w:t>
      </w:r>
    </w:p>
    <w:p w:rsidR="00FC06B9" w:rsidRDefault="00FC06B9">
      <w:pPr>
        <w:pStyle w:val="NormalnyWeb"/>
        <w:numPr>
          <w:ilvl w:val="0"/>
          <w:numId w:val="15"/>
        </w:numPr>
        <w:tabs>
          <w:tab w:val="left" w:pos="900"/>
        </w:tabs>
        <w:spacing w:after="0"/>
      </w:pPr>
      <w:r>
        <w:rPr>
          <w:rFonts w:ascii="Verdana" w:hAnsi="Verdana"/>
          <w:color w:val="000000"/>
        </w:rPr>
        <w:t xml:space="preserve">Składki na ubezpieczenie zdrowotne za osoby pobierające niektóre </w:t>
      </w:r>
    </w:p>
    <w:p w:rsidR="00FC06B9" w:rsidRDefault="00FC06B9">
      <w:pPr>
        <w:pStyle w:val="NormalnyWeb"/>
        <w:spacing w:after="0"/>
        <w:ind w:left="720"/>
      </w:pPr>
      <w:r>
        <w:rPr>
          <w:rFonts w:ascii="Verdana" w:hAnsi="Verdana"/>
          <w:color w:val="000000"/>
        </w:rPr>
        <w:t>świadczenia z pomocy społecznej.</w:t>
      </w:r>
    </w:p>
    <w:p w:rsidR="00FC06B9" w:rsidRDefault="00FC06B9">
      <w:pPr>
        <w:pStyle w:val="NormalnyWeb"/>
        <w:spacing w:after="0"/>
        <w:ind w:left="720"/>
      </w:pPr>
      <w:r>
        <w:rPr>
          <w:rFonts w:ascii="Verdana" w:hAnsi="Verdana"/>
          <w:color w:val="000000"/>
        </w:rPr>
        <w:t xml:space="preserve">- uzyskano dochód w kwocie </w:t>
      </w:r>
      <w:r w:rsidR="00197A37">
        <w:rPr>
          <w:rFonts w:ascii="Verdana" w:hAnsi="Verdana"/>
          <w:color w:val="000000"/>
        </w:rPr>
        <w:t>3 650,40</w:t>
      </w:r>
      <w:r>
        <w:rPr>
          <w:rFonts w:ascii="Verdana" w:hAnsi="Verdana"/>
          <w:color w:val="000000"/>
        </w:rPr>
        <w:t>zł stanowiący 9</w:t>
      </w:r>
      <w:r w:rsidR="00197A37">
        <w:rPr>
          <w:rFonts w:ascii="Verdana" w:hAnsi="Verdana"/>
          <w:color w:val="000000"/>
        </w:rPr>
        <w:t>7</w:t>
      </w:r>
      <w:r>
        <w:rPr>
          <w:rFonts w:ascii="Verdana" w:hAnsi="Verdana"/>
          <w:color w:val="000000"/>
        </w:rPr>
        <w:t>,</w:t>
      </w:r>
      <w:r w:rsidR="00197A37">
        <w:rPr>
          <w:rFonts w:ascii="Verdana" w:hAnsi="Verdana"/>
          <w:color w:val="000000"/>
        </w:rPr>
        <w:t>5</w:t>
      </w:r>
      <w:r>
        <w:rPr>
          <w:rFonts w:ascii="Verdana" w:hAnsi="Verdana"/>
          <w:color w:val="000000"/>
        </w:rPr>
        <w:t>0% planu,</w:t>
      </w:r>
    </w:p>
    <w:p w:rsidR="00FC06B9" w:rsidRDefault="00FC06B9">
      <w:pPr>
        <w:pStyle w:val="NormalnyWeb"/>
        <w:numPr>
          <w:ilvl w:val="2"/>
          <w:numId w:val="8"/>
        </w:numPr>
        <w:tabs>
          <w:tab w:val="clear" w:pos="2160"/>
          <w:tab w:val="num" w:pos="900"/>
        </w:tabs>
        <w:spacing w:after="0"/>
        <w:ind w:hanging="144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wydatki w kwocie </w:t>
      </w:r>
      <w:r w:rsidR="00197A37">
        <w:rPr>
          <w:rFonts w:ascii="Verdana" w:hAnsi="Verdana"/>
          <w:color w:val="000000"/>
        </w:rPr>
        <w:t xml:space="preserve">3 650,40zł </w:t>
      </w:r>
      <w:r>
        <w:rPr>
          <w:rFonts w:ascii="Verdana" w:hAnsi="Verdana"/>
          <w:color w:val="000000"/>
        </w:rPr>
        <w:t>równej uzyskanej dotacji.</w:t>
      </w:r>
    </w:p>
    <w:p w:rsidR="00FC06B9" w:rsidRDefault="00FC06B9">
      <w:pPr>
        <w:pStyle w:val="NormalnyWeb"/>
        <w:numPr>
          <w:ilvl w:val="0"/>
          <w:numId w:val="15"/>
        </w:numPr>
        <w:spacing w:after="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Pomoc społeczna – pozostała działalność:</w:t>
      </w:r>
    </w:p>
    <w:p w:rsidR="00FC06B9" w:rsidRDefault="00FC06B9">
      <w:pPr>
        <w:pStyle w:val="NormalnyWeb"/>
        <w:numPr>
          <w:ilvl w:val="2"/>
          <w:numId w:val="8"/>
        </w:numPr>
        <w:tabs>
          <w:tab w:val="clear" w:pos="2160"/>
          <w:tab w:val="num" w:pos="900"/>
        </w:tabs>
        <w:spacing w:after="0"/>
        <w:ind w:left="900" w:hanging="18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dochód stanowi dotacja celowa</w:t>
      </w:r>
      <w:r>
        <w:rPr>
          <w:rFonts w:ascii="Verdana" w:hAnsi="Verdana"/>
        </w:rPr>
        <w:t xml:space="preserve"> na wspierania osób pobierających świadczenia pielęgnacyjne w związku z realizacją programu rządowego w kwocie </w:t>
      </w:r>
      <w:r w:rsidR="00771CE4">
        <w:rPr>
          <w:rFonts w:ascii="Verdana" w:hAnsi="Verdana"/>
        </w:rPr>
        <w:t>1</w:t>
      </w:r>
      <w:r>
        <w:rPr>
          <w:rFonts w:ascii="Verdana" w:hAnsi="Verdana"/>
        </w:rPr>
        <w:t xml:space="preserve">2 </w:t>
      </w:r>
      <w:r w:rsidR="00771CE4">
        <w:rPr>
          <w:rFonts w:ascii="Verdana" w:hAnsi="Verdana"/>
        </w:rPr>
        <w:t>0</w:t>
      </w:r>
      <w:r>
        <w:rPr>
          <w:rFonts w:ascii="Verdana" w:hAnsi="Verdana"/>
        </w:rPr>
        <w:t xml:space="preserve">00,00zł </w:t>
      </w:r>
      <w:r w:rsidR="00771CE4">
        <w:rPr>
          <w:rFonts w:ascii="Verdana" w:hAnsi="Verdana"/>
        </w:rPr>
        <w:t>–</w:t>
      </w:r>
      <w:r>
        <w:rPr>
          <w:rFonts w:ascii="Verdana" w:hAnsi="Verdana"/>
          <w:color w:val="000000"/>
        </w:rPr>
        <w:t xml:space="preserve"> </w:t>
      </w:r>
      <w:r w:rsidR="00771CE4">
        <w:rPr>
          <w:rFonts w:ascii="Verdana" w:hAnsi="Verdana"/>
          <w:color w:val="000000"/>
        </w:rPr>
        <w:t>stanowiącej 97,56% wielkości</w:t>
      </w:r>
      <w:r>
        <w:rPr>
          <w:rFonts w:ascii="Verdana" w:hAnsi="Verdana"/>
          <w:color w:val="000000"/>
        </w:rPr>
        <w:t xml:space="preserve"> planowanej, </w:t>
      </w:r>
    </w:p>
    <w:p w:rsidR="00FC06B9" w:rsidRDefault="00FC06B9">
      <w:pPr>
        <w:pStyle w:val="NormalnyWeb"/>
        <w:numPr>
          <w:ilvl w:val="2"/>
          <w:numId w:val="8"/>
        </w:numPr>
        <w:tabs>
          <w:tab w:val="clear" w:pos="2160"/>
          <w:tab w:val="num" w:pos="900"/>
        </w:tabs>
        <w:spacing w:after="0"/>
        <w:ind w:left="900" w:hanging="18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wydatki na świadczenia wykonano w wysokości uzyskanej dotacji.</w:t>
      </w:r>
    </w:p>
    <w:p w:rsidR="00FC06B9" w:rsidRDefault="00771CE4">
      <w:pPr>
        <w:pStyle w:val="NormalnyWeb"/>
        <w:numPr>
          <w:ilvl w:val="0"/>
          <w:numId w:val="15"/>
        </w:numPr>
        <w:spacing w:after="0"/>
      </w:pPr>
      <w:r>
        <w:rPr>
          <w:rFonts w:ascii="Verdana" w:hAnsi="Verdana"/>
          <w:color w:val="000000"/>
        </w:rPr>
        <w:lastRenderedPageBreak/>
        <w:t>Prowadzenie list wyborców</w:t>
      </w:r>
      <w:r w:rsidR="00FC06B9">
        <w:rPr>
          <w:rFonts w:ascii="Verdana" w:hAnsi="Verdana"/>
          <w:color w:val="000000"/>
        </w:rPr>
        <w:t>:</w:t>
      </w:r>
    </w:p>
    <w:p w:rsidR="00FC06B9" w:rsidRDefault="00FC06B9">
      <w:pPr>
        <w:pStyle w:val="NormalnyWeb"/>
        <w:spacing w:after="0"/>
        <w:ind w:left="720"/>
      </w:pPr>
      <w:r>
        <w:rPr>
          <w:rFonts w:ascii="Verdana" w:hAnsi="Verdana"/>
          <w:color w:val="000000"/>
        </w:rPr>
        <w:t xml:space="preserve">- uzyskano dotację w wysokości tj. </w:t>
      </w:r>
      <w:r w:rsidR="00771CE4">
        <w:rPr>
          <w:rFonts w:ascii="Verdana" w:hAnsi="Verdana"/>
          <w:color w:val="000000"/>
        </w:rPr>
        <w:t>850,00zł</w:t>
      </w:r>
      <w:r>
        <w:rPr>
          <w:rFonts w:ascii="Verdana" w:hAnsi="Verdana"/>
          <w:color w:val="000000"/>
        </w:rPr>
        <w:t xml:space="preserve"> co stanowi </w:t>
      </w:r>
      <w:r w:rsidR="00771CE4">
        <w:rPr>
          <w:rFonts w:ascii="Verdana" w:hAnsi="Verdana"/>
          <w:color w:val="000000"/>
        </w:rPr>
        <w:t>100,00</w:t>
      </w:r>
      <w:r>
        <w:rPr>
          <w:rFonts w:ascii="Verdana" w:hAnsi="Verdana"/>
          <w:color w:val="000000"/>
        </w:rPr>
        <w:t>% planu.</w:t>
      </w:r>
    </w:p>
    <w:p w:rsidR="00FC06B9" w:rsidRPr="00771CE4" w:rsidRDefault="00771CE4" w:rsidP="00771CE4">
      <w:pPr>
        <w:pStyle w:val="NormalnyWeb"/>
        <w:numPr>
          <w:ilvl w:val="2"/>
          <w:numId w:val="8"/>
        </w:numPr>
        <w:tabs>
          <w:tab w:val="clear" w:pos="2160"/>
          <w:tab w:val="num" w:pos="900"/>
        </w:tabs>
        <w:spacing w:after="0"/>
        <w:ind w:left="900" w:hanging="18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Wydano pełną kwotę uzyskanej dotacji na koszty związane z prowadzeniem rejestru wyborców </w:t>
      </w:r>
      <w:r w:rsidR="00FC06B9">
        <w:rPr>
          <w:rFonts w:ascii="Verdana" w:hAnsi="Verdana"/>
          <w:color w:val="000000"/>
        </w:rPr>
        <w:t xml:space="preserve"> </w:t>
      </w:r>
      <w:r w:rsidR="00FC06B9" w:rsidRPr="00771CE4">
        <w:rPr>
          <w:rFonts w:ascii="Verdana" w:hAnsi="Verdana"/>
        </w:rPr>
        <w:t>.</w:t>
      </w:r>
    </w:p>
    <w:p w:rsidR="00FC06B9" w:rsidRDefault="00FC06B9">
      <w:pPr>
        <w:pStyle w:val="NormalnyWeb"/>
        <w:spacing w:after="0"/>
        <w:ind w:left="180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  <w:color w:val="000000"/>
        </w:rPr>
        <w:t>W zakresie zadań powierzonych</w:t>
      </w:r>
      <w:r>
        <w:rPr>
          <w:rFonts w:ascii="Verdana" w:hAnsi="Verdana"/>
          <w:color w:val="000000"/>
        </w:rPr>
        <w:t xml:space="preserve"> na podstawie porozumień uzyskano dotację       w kwocie 500,00zł na ochronę grobów wojennych. Środki z dotacji wydano w 100% na zagospodarowanie terenu przy mogile pomordowanych we wrześniu 1939r. mieszkańców Gminy Bobrowniki i okolic, znajdującej się w Bobrownikach.  </w:t>
      </w:r>
    </w:p>
    <w:p w:rsidR="00FC06B9" w:rsidRDefault="00FC06B9">
      <w:pPr>
        <w:pStyle w:val="NormalnyWeb"/>
        <w:spacing w:before="0" w:beforeAutospacing="0" w:after="0"/>
      </w:pPr>
    </w:p>
    <w:p w:rsidR="00FC06B9" w:rsidRDefault="00FC06B9">
      <w:pPr>
        <w:pStyle w:val="NormalnyWeb"/>
        <w:spacing w:before="0" w:beforeAutospacing="0" w:after="0"/>
      </w:pPr>
      <w:r>
        <w:rPr>
          <w:rFonts w:ascii="Verdana" w:hAnsi="Verdana"/>
          <w:b/>
          <w:bCs/>
          <w:color w:val="000000"/>
        </w:rPr>
        <w:t>Zadania zlecone w zakresie uzyskanych dochodów na rzecz budżetu wojewody:</w:t>
      </w:r>
    </w:p>
    <w:p w:rsidR="00FC06B9" w:rsidRDefault="00FC06B9">
      <w:pPr>
        <w:pStyle w:val="NormalnyWeb"/>
        <w:spacing w:before="0" w:beforeAutospacing="0"/>
        <w:rPr>
          <w:rFonts w:ascii="Verdana" w:hAnsi="Verdana"/>
        </w:rPr>
      </w:pPr>
    </w:p>
    <w:p w:rsidR="00771CE4" w:rsidRDefault="00FC06B9">
      <w:pPr>
        <w:pStyle w:val="NormalnyWeb"/>
        <w:spacing w:before="0" w:beforeAutospacing="0"/>
        <w:rPr>
          <w:rFonts w:ascii="Verdana" w:hAnsi="Verdana"/>
        </w:rPr>
      </w:pPr>
      <w:r>
        <w:rPr>
          <w:rFonts w:ascii="Verdana" w:hAnsi="Verdana"/>
        </w:rPr>
        <w:t>Dz.852, Rozdz.85212</w:t>
      </w:r>
      <w:r w:rsidR="00771CE4">
        <w:rPr>
          <w:rFonts w:ascii="Verdana" w:hAnsi="Verdana"/>
        </w:rPr>
        <w:t xml:space="preserve"> – zwrot świadczeń i zaliczki alimentacyjnej.</w:t>
      </w:r>
    </w:p>
    <w:p w:rsidR="00FC06B9" w:rsidRDefault="00FC06B9">
      <w:pPr>
        <w:pStyle w:val="NormalnyWeb"/>
        <w:spacing w:before="0" w:beforeAutospacing="0"/>
      </w:pPr>
      <w:r>
        <w:rPr>
          <w:rFonts w:ascii="Verdana" w:hAnsi="Verdana"/>
        </w:rPr>
        <w:t xml:space="preserve">Plan </w:t>
      </w:r>
      <w:r w:rsidR="00771CE4">
        <w:rPr>
          <w:rFonts w:ascii="Verdana" w:hAnsi="Verdana"/>
        </w:rPr>
        <w:t>20 0</w:t>
      </w:r>
      <w:r>
        <w:rPr>
          <w:rFonts w:ascii="Verdana" w:hAnsi="Verdana"/>
        </w:rPr>
        <w:t>00,00zł,</w:t>
      </w:r>
    </w:p>
    <w:p w:rsidR="00FC06B9" w:rsidRDefault="00FC06B9">
      <w:pPr>
        <w:pStyle w:val="NormalnyWeb"/>
        <w:spacing w:before="0" w:beforeAutospacing="0" w:line="360" w:lineRule="auto"/>
        <w:rPr>
          <w:rFonts w:ascii="Verdana" w:hAnsi="Verdana"/>
        </w:rPr>
      </w:pPr>
      <w:r>
        <w:rPr>
          <w:rFonts w:ascii="Verdana" w:hAnsi="Verdana"/>
        </w:rPr>
        <w:t xml:space="preserve">Uzyskano dochody w wysokości </w:t>
      </w:r>
      <w:r w:rsidR="00771CE4">
        <w:rPr>
          <w:rFonts w:ascii="Verdana" w:hAnsi="Verdana"/>
        </w:rPr>
        <w:t>37 840,62zł</w:t>
      </w:r>
      <w:r>
        <w:rPr>
          <w:rFonts w:ascii="Verdana" w:hAnsi="Verdana"/>
        </w:rPr>
        <w:t xml:space="preserve">, w tym należność samorządu </w:t>
      </w:r>
      <w:r w:rsidR="00B07F58">
        <w:rPr>
          <w:rFonts w:ascii="Verdana" w:hAnsi="Verdana"/>
        </w:rPr>
        <w:t>13 053,58</w:t>
      </w:r>
      <w:r>
        <w:rPr>
          <w:rFonts w:ascii="Verdana" w:hAnsi="Verdana"/>
        </w:rPr>
        <w:t>zł, pozostała kwota 24</w:t>
      </w:r>
      <w:r w:rsidR="00771CE4">
        <w:rPr>
          <w:rFonts w:ascii="Verdana" w:hAnsi="Verdana"/>
        </w:rPr>
        <w:t> </w:t>
      </w:r>
      <w:r>
        <w:rPr>
          <w:rFonts w:ascii="Verdana" w:hAnsi="Verdana"/>
        </w:rPr>
        <w:t>7</w:t>
      </w:r>
      <w:r w:rsidR="00771CE4">
        <w:rPr>
          <w:rFonts w:ascii="Verdana" w:hAnsi="Verdana"/>
        </w:rPr>
        <w:t>87,04</w:t>
      </w:r>
      <w:r>
        <w:rPr>
          <w:rFonts w:ascii="Verdana" w:hAnsi="Verdana"/>
        </w:rPr>
        <w:t>zł stanowi należność budżetu wojewody.</w:t>
      </w:r>
    </w:p>
    <w:p w:rsidR="00B07F58" w:rsidRDefault="00B07F58">
      <w:pPr>
        <w:pStyle w:val="NormalnyWeb"/>
        <w:spacing w:before="0" w:beforeAutospacing="0" w:line="360" w:lineRule="auto"/>
        <w:rPr>
          <w:rFonts w:ascii="Verdana" w:hAnsi="Verdana"/>
        </w:rPr>
      </w:pPr>
      <w:r>
        <w:rPr>
          <w:rFonts w:ascii="Verdana" w:hAnsi="Verdana"/>
        </w:rPr>
        <w:t>Należności pozostałe do przekazania 0,00zł.</w:t>
      </w:r>
    </w:p>
    <w:p w:rsidR="00B07F58" w:rsidRDefault="00B07F58" w:rsidP="00B07F58">
      <w:pPr>
        <w:pStyle w:val="NormalnyWeb"/>
        <w:spacing w:before="0" w:beforeAutospacing="0"/>
        <w:rPr>
          <w:rFonts w:ascii="Verdana" w:hAnsi="Verdana"/>
        </w:rPr>
      </w:pPr>
      <w:r>
        <w:rPr>
          <w:rFonts w:ascii="Verdana" w:hAnsi="Verdana"/>
        </w:rPr>
        <w:t>Dz.750, Rozdz.75011 – opłata za udostępnienie danych osobowych.</w:t>
      </w:r>
    </w:p>
    <w:p w:rsidR="00B07F58" w:rsidRDefault="00B07F58" w:rsidP="00B07F58">
      <w:pPr>
        <w:pStyle w:val="NormalnyWeb"/>
        <w:spacing w:before="0" w:beforeAutospacing="0"/>
      </w:pPr>
      <w:r>
        <w:rPr>
          <w:rFonts w:ascii="Verdana" w:hAnsi="Verdana"/>
        </w:rPr>
        <w:t>Plan 0,00zł,</w:t>
      </w:r>
    </w:p>
    <w:p w:rsidR="00B07F58" w:rsidRDefault="00B07F58" w:rsidP="00B07F58">
      <w:pPr>
        <w:pStyle w:val="NormalnyWeb"/>
        <w:spacing w:before="0" w:beforeAutospacing="0" w:line="360" w:lineRule="auto"/>
        <w:rPr>
          <w:rFonts w:ascii="Verdana" w:hAnsi="Verdana"/>
        </w:rPr>
      </w:pPr>
      <w:r>
        <w:rPr>
          <w:rFonts w:ascii="Verdana" w:hAnsi="Verdana"/>
        </w:rPr>
        <w:t>Uzyskano dochody w wysokości 93,00zł, w tym należność samorządu 4,65zł, pozostała kwota 88,35zł stanowi należność budżetu wojewody.</w:t>
      </w:r>
    </w:p>
    <w:p w:rsidR="00B07F58" w:rsidRDefault="00B07F58" w:rsidP="00B07F58">
      <w:pPr>
        <w:pStyle w:val="NormalnyWeb"/>
        <w:spacing w:before="0" w:beforeAutospacing="0" w:line="360" w:lineRule="auto"/>
        <w:rPr>
          <w:rFonts w:ascii="Verdana" w:hAnsi="Verdana"/>
        </w:rPr>
      </w:pPr>
      <w:r>
        <w:rPr>
          <w:rFonts w:ascii="Verdana" w:hAnsi="Verdana"/>
        </w:rPr>
        <w:t>Należności pozostałe do przekazania 0,00zł.</w:t>
      </w:r>
    </w:p>
    <w:p w:rsidR="00B07F58" w:rsidRDefault="00B07F58">
      <w:pPr>
        <w:pStyle w:val="NormalnyWeb"/>
        <w:spacing w:before="0" w:beforeAutospacing="0" w:line="360" w:lineRule="auto"/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Cs w:val="30"/>
          <w:u w:val="single"/>
        </w:rPr>
      </w:pPr>
    </w:p>
    <w:p w:rsidR="00FC06B9" w:rsidRDefault="00FC06B9">
      <w:pPr>
        <w:pStyle w:val="NormalnyWeb"/>
        <w:spacing w:before="0" w:beforeAutospacing="0" w:after="0"/>
        <w:rPr>
          <w:rFonts w:ascii="Verdana" w:hAnsi="Verdana"/>
          <w:b/>
          <w:bCs/>
          <w:color w:val="000000"/>
          <w:sz w:val="28"/>
          <w:szCs w:val="30"/>
        </w:rPr>
      </w:pPr>
      <w:r>
        <w:rPr>
          <w:rFonts w:ascii="Verdana" w:hAnsi="Verdana"/>
          <w:b/>
          <w:bCs/>
          <w:color w:val="000000"/>
          <w:szCs w:val="30"/>
        </w:rPr>
        <w:t>W 201</w:t>
      </w:r>
      <w:r w:rsidR="00AC6FB1">
        <w:rPr>
          <w:rFonts w:ascii="Verdana" w:hAnsi="Verdana"/>
          <w:b/>
          <w:bCs/>
          <w:color w:val="000000"/>
          <w:szCs w:val="30"/>
        </w:rPr>
        <w:t>2</w:t>
      </w:r>
      <w:r>
        <w:rPr>
          <w:rFonts w:ascii="Verdana" w:hAnsi="Verdana"/>
          <w:b/>
          <w:bCs/>
          <w:color w:val="000000"/>
          <w:szCs w:val="30"/>
        </w:rPr>
        <w:t xml:space="preserve"> roku przekazano z budżetu Gminy następujące dotacje:</w:t>
      </w:r>
    </w:p>
    <w:p w:rsidR="00FC06B9" w:rsidRDefault="00FC06B9">
      <w:pPr>
        <w:pStyle w:val="NormalnyWeb"/>
        <w:spacing w:before="0" w:beforeAutospacing="0" w:after="0" w:line="360" w:lineRule="auto"/>
        <w:rPr>
          <w:rFonts w:ascii="Verdana" w:hAnsi="Verdana"/>
          <w:color w:val="000000"/>
          <w:szCs w:val="30"/>
        </w:rPr>
      </w:pPr>
    </w:p>
    <w:p w:rsidR="00FC06B9" w:rsidRDefault="00FC06B9">
      <w:pPr>
        <w:pStyle w:val="NormalnyWeb"/>
        <w:spacing w:before="0" w:beforeAutospacing="0" w:after="0" w:line="360" w:lineRule="auto"/>
        <w:rPr>
          <w:rFonts w:ascii="Verdana" w:hAnsi="Verdana"/>
          <w:color w:val="000000"/>
          <w:szCs w:val="30"/>
        </w:rPr>
      </w:pPr>
      <w:r>
        <w:rPr>
          <w:rFonts w:ascii="Verdana" w:hAnsi="Verdana"/>
          <w:color w:val="000000"/>
          <w:szCs w:val="30"/>
        </w:rPr>
        <w:t>Dla Biblioteki Gminnej w Bobrownikach kwota 7</w:t>
      </w:r>
      <w:r w:rsidR="00AC6FB1">
        <w:rPr>
          <w:rFonts w:ascii="Verdana" w:hAnsi="Verdana"/>
          <w:color w:val="000000"/>
          <w:szCs w:val="30"/>
        </w:rPr>
        <w:t>5</w:t>
      </w:r>
      <w:r>
        <w:rPr>
          <w:rFonts w:ascii="Verdana" w:hAnsi="Verdana"/>
          <w:color w:val="000000"/>
          <w:szCs w:val="30"/>
        </w:rPr>
        <w:t xml:space="preserve"> </w:t>
      </w:r>
      <w:r w:rsidR="00AC6FB1">
        <w:rPr>
          <w:rFonts w:ascii="Verdana" w:hAnsi="Verdana"/>
          <w:color w:val="000000"/>
          <w:szCs w:val="30"/>
        </w:rPr>
        <w:t>0</w:t>
      </w:r>
      <w:r>
        <w:rPr>
          <w:rFonts w:ascii="Verdana" w:hAnsi="Verdana"/>
          <w:color w:val="000000"/>
          <w:szCs w:val="30"/>
        </w:rPr>
        <w:t>00,00zł co stanowi 100,00% rocznego.</w:t>
      </w:r>
    </w:p>
    <w:p w:rsidR="00FC06B9" w:rsidRDefault="00FC06B9">
      <w:pPr>
        <w:pStyle w:val="NormalnyWeb"/>
        <w:spacing w:before="0" w:beforeAutospacing="0" w:after="0" w:line="360" w:lineRule="auto"/>
        <w:rPr>
          <w:rFonts w:ascii="Verdana" w:hAnsi="Verdana"/>
          <w:color w:val="000000"/>
          <w:szCs w:val="30"/>
        </w:rPr>
      </w:pPr>
      <w:r>
        <w:rPr>
          <w:rFonts w:ascii="Verdana" w:hAnsi="Verdana"/>
          <w:color w:val="000000"/>
          <w:szCs w:val="30"/>
        </w:rPr>
        <w:t>Dla Stowarzyszenia Rozwoju Sołectwa Rachcin z tyt. prowadzenia:</w:t>
      </w:r>
    </w:p>
    <w:p w:rsidR="00FC06B9" w:rsidRDefault="00FC06B9">
      <w:pPr>
        <w:pStyle w:val="NormalnyWeb"/>
        <w:spacing w:before="0" w:beforeAutospacing="0" w:after="0" w:line="360" w:lineRule="auto"/>
        <w:rPr>
          <w:rFonts w:ascii="Verdana" w:hAnsi="Verdana"/>
          <w:color w:val="000000"/>
          <w:szCs w:val="30"/>
        </w:rPr>
      </w:pPr>
      <w:r>
        <w:rPr>
          <w:rFonts w:ascii="Verdana" w:hAnsi="Verdana"/>
          <w:color w:val="000000"/>
          <w:szCs w:val="30"/>
        </w:rPr>
        <w:t xml:space="preserve">niepublicznej szkoły podstawowej – </w:t>
      </w:r>
      <w:r w:rsidR="000C0F2B">
        <w:rPr>
          <w:rFonts w:ascii="Verdana" w:hAnsi="Verdana"/>
          <w:color w:val="000000"/>
          <w:szCs w:val="30"/>
        </w:rPr>
        <w:t>113 853,02</w:t>
      </w:r>
      <w:r>
        <w:rPr>
          <w:rFonts w:ascii="Verdana" w:hAnsi="Verdana"/>
          <w:color w:val="000000"/>
          <w:szCs w:val="30"/>
        </w:rPr>
        <w:t xml:space="preserve">zł (plan </w:t>
      </w:r>
      <w:r w:rsidR="000C0F2B">
        <w:rPr>
          <w:rFonts w:ascii="Verdana" w:hAnsi="Verdana"/>
          <w:color w:val="000000"/>
          <w:szCs w:val="30"/>
        </w:rPr>
        <w:t>160 000</w:t>
      </w:r>
      <w:r>
        <w:rPr>
          <w:rFonts w:ascii="Verdana" w:hAnsi="Verdana"/>
          <w:color w:val="000000"/>
          <w:szCs w:val="30"/>
        </w:rPr>
        <w:t>,00zł)</w:t>
      </w:r>
      <w:r w:rsidR="000C0F2B">
        <w:rPr>
          <w:rFonts w:ascii="Verdana" w:hAnsi="Verdana"/>
          <w:color w:val="000000"/>
          <w:szCs w:val="30"/>
        </w:rPr>
        <w:t xml:space="preserve"> </w:t>
      </w:r>
      <w:r>
        <w:rPr>
          <w:rFonts w:ascii="Verdana" w:hAnsi="Verdana"/>
          <w:color w:val="000000"/>
          <w:szCs w:val="30"/>
        </w:rPr>
        <w:t xml:space="preserve">tj. </w:t>
      </w:r>
      <w:r w:rsidR="000C0F2B">
        <w:rPr>
          <w:rFonts w:ascii="Verdana" w:hAnsi="Verdana"/>
          <w:color w:val="000000"/>
          <w:szCs w:val="30"/>
        </w:rPr>
        <w:t>71,16</w:t>
      </w:r>
      <w:r>
        <w:rPr>
          <w:rFonts w:ascii="Verdana" w:hAnsi="Verdana"/>
          <w:color w:val="000000"/>
          <w:szCs w:val="30"/>
        </w:rPr>
        <w:t>%</w:t>
      </w:r>
      <w:r w:rsidR="0020255F">
        <w:rPr>
          <w:rFonts w:ascii="Verdana" w:hAnsi="Verdana"/>
          <w:color w:val="000000"/>
          <w:szCs w:val="30"/>
        </w:rPr>
        <w:t>,</w:t>
      </w:r>
      <w:r>
        <w:rPr>
          <w:rFonts w:ascii="Verdana" w:hAnsi="Verdana"/>
          <w:color w:val="000000"/>
          <w:szCs w:val="30"/>
        </w:rPr>
        <w:t xml:space="preserve"> </w:t>
      </w:r>
      <w:r w:rsidR="0020255F">
        <w:rPr>
          <w:rFonts w:ascii="Verdana" w:hAnsi="Verdana"/>
          <w:color w:val="000000"/>
          <w:szCs w:val="30"/>
        </w:rPr>
        <w:t>oddziału zerowego</w:t>
      </w:r>
      <w:r>
        <w:rPr>
          <w:rFonts w:ascii="Verdana" w:hAnsi="Verdana"/>
          <w:color w:val="000000"/>
          <w:szCs w:val="30"/>
        </w:rPr>
        <w:t xml:space="preserve"> –</w:t>
      </w:r>
      <w:r w:rsidR="000C0F2B">
        <w:rPr>
          <w:rFonts w:ascii="Verdana" w:hAnsi="Verdana"/>
          <w:color w:val="000000"/>
          <w:szCs w:val="30"/>
        </w:rPr>
        <w:t>14 866,28</w:t>
      </w:r>
      <w:r>
        <w:rPr>
          <w:rFonts w:ascii="Verdana" w:hAnsi="Verdana"/>
          <w:color w:val="000000"/>
          <w:szCs w:val="30"/>
        </w:rPr>
        <w:t>zł (plan 1</w:t>
      </w:r>
      <w:r w:rsidR="000C0F2B">
        <w:rPr>
          <w:rFonts w:ascii="Verdana" w:hAnsi="Verdana"/>
          <w:color w:val="000000"/>
          <w:szCs w:val="30"/>
        </w:rPr>
        <w:t>8</w:t>
      </w:r>
      <w:r>
        <w:rPr>
          <w:rFonts w:ascii="Verdana" w:hAnsi="Verdana"/>
          <w:color w:val="000000"/>
          <w:szCs w:val="30"/>
        </w:rPr>
        <w:t xml:space="preserve"> </w:t>
      </w:r>
      <w:r w:rsidR="000C0F2B">
        <w:rPr>
          <w:rFonts w:ascii="Verdana" w:hAnsi="Verdana"/>
          <w:color w:val="000000"/>
          <w:szCs w:val="30"/>
        </w:rPr>
        <w:t>000</w:t>
      </w:r>
      <w:r>
        <w:rPr>
          <w:rFonts w:ascii="Verdana" w:hAnsi="Verdana"/>
          <w:color w:val="000000"/>
          <w:szCs w:val="30"/>
        </w:rPr>
        <w:t xml:space="preserve">,00zł) tj. </w:t>
      </w:r>
      <w:r w:rsidR="000C0F2B">
        <w:rPr>
          <w:rFonts w:ascii="Verdana" w:hAnsi="Verdana"/>
          <w:color w:val="000000"/>
          <w:szCs w:val="30"/>
        </w:rPr>
        <w:t>82</w:t>
      </w:r>
      <w:r>
        <w:rPr>
          <w:rFonts w:ascii="Verdana" w:hAnsi="Verdana"/>
          <w:color w:val="000000"/>
          <w:szCs w:val="30"/>
        </w:rPr>
        <w:t>,</w:t>
      </w:r>
      <w:r w:rsidR="000C0F2B">
        <w:rPr>
          <w:rFonts w:ascii="Verdana" w:hAnsi="Verdana"/>
          <w:color w:val="000000"/>
          <w:szCs w:val="30"/>
        </w:rPr>
        <w:t>59</w:t>
      </w:r>
      <w:r>
        <w:rPr>
          <w:rFonts w:ascii="Verdana" w:hAnsi="Verdana"/>
          <w:color w:val="000000"/>
          <w:szCs w:val="30"/>
        </w:rPr>
        <w:t>%</w:t>
      </w:r>
    </w:p>
    <w:p w:rsidR="0020255F" w:rsidRDefault="0020255F" w:rsidP="0020255F">
      <w:pPr>
        <w:pStyle w:val="NormalnyWeb"/>
        <w:spacing w:before="0" w:beforeAutospacing="0" w:after="0" w:line="360" w:lineRule="auto"/>
        <w:rPr>
          <w:rFonts w:ascii="Verdana" w:hAnsi="Verdana"/>
          <w:color w:val="000000"/>
          <w:szCs w:val="30"/>
        </w:rPr>
      </w:pPr>
      <w:r>
        <w:rPr>
          <w:rFonts w:ascii="Verdana" w:hAnsi="Verdana"/>
          <w:color w:val="000000"/>
          <w:szCs w:val="30"/>
        </w:rPr>
        <w:t>i punktu przedszkolnego –23 067,80zł (plan 24 474,00zł) tj. 94,25%</w:t>
      </w:r>
    </w:p>
    <w:p w:rsidR="00FC06B9" w:rsidRDefault="00FC06B9">
      <w:pPr>
        <w:pStyle w:val="NormalnyWeb"/>
        <w:spacing w:before="0" w:beforeAutospacing="0" w:after="0" w:line="360" w:lineRule="auto"/>
        <w:rPr>
          <w:rFonts w:ascii="Verdana" w:hAnsi="Verdana"/>
          <w:color w:val="000000"/>
          <w:szCs w:val="30"/>
        </w:rPr>
      </w:pPr>
      <w:r>
        <w:rPr>
          <w:rFonts w:ascii="Verdana" w:hAnsi="Verdana"/>
          <w:color w:val="000000"/>
          <w:szCs w:val="30"/>
        </w:rPr>
        <w:t>Wysokość dotacji jest uzależniona od ilości dzieci uczęszczających do szkoły        i punktu przedszkolnego.</w:t>
      </w:r>
      <w:r w:rsidR="0020255F">
        <w:rPr>
          <w:rFonts w:ascii="Verdana" w:hAnsi="Verdana"/>
          <w:color w:val="000000"/>
          <w:szCs w:val="30"/>
        </w:rPr>
        <w:t xml:space="preserve"> Wśród dzieci uczęszczających do punktu przedszkolnego są mieszkańcy gmin sąsiednich, za które dotację zwracają właściwe samorządy.</w:t>
      </w:r>
    </w:p>
    <w:p w:rsidR="00FC06B9" w:rsidRDefault="00FC06B9">
      <w:pPr>
        <w:pStyle w:val="NormalnyWeb"/>
        <w:spacing w:before="0" w:beforeAutospacing="0" w:after="0" w:line="360" w:lineRule="auto"/>
        <w:rPr>
          <w:rFonts w:ascii="Verdana" w:hAnsi="Verdana"/>
          <w:color w:val="000000"/>
          <w:szCs w:val="30"/>
        </w:rPr>
      </w:pPr>
      <w:r>
        <w:rPr>
          <w:rFonts w:ascii="Verdana" w:hAnsi="Verdana"/>
          <w:color w:val="000000"/>
          <w:szCs w:val="30"/>
        </w:rPr>
        <w:t xml:space="preserve">Dotacja dla LZS Wiślanin </w:t>
      </w:r>
      <w:r>
        <w:rPr>
          <w:rFonts w:ascii="Verdana" w:hAnsi="Verdana"/>
        </w:rPr>
        <w:t>na realizację zadań w zakresie sportu kwalifikowanego została przekazana w pełnej wysokości planowanej na 201</w:t>
      </w:r>
      <w:r w:rsidR="000C0F2B">
        <w:rPr>
          <w:rFonts w:ascii="Verdana" w:hAnsi="Verdana"/>
        </w:rPr>
        <w:t>2 rok – 13</w:t>
      </w:r>
      <w:r>
        <w:rPr>
          <w:rFonts w:ascii="Verdana" w:hAnsi="Verdana"/>
        </w:rPr>
        <w:t xml:space="preserve"> </w:t>
      </w:r>
      <w:r w:rsidR="000C0F2B">
        <w:rPr>
          <w:rFonts w:ascii="Verdana" w:hAnsi="Verdana"/>
        </w:rPr>
        <w:t>0</w:t>
      </w:r>
      <w:r>
        <w:rPr>
          <w:rFonts w:ascii="Verdana" w:hAnsi="Verdana"/>
        </w:rPr>
        <w:t>00,00zł.</w:t>
      </w:r>
    </w:p>
    <w:p w:rsidR="00FC06B9" w:rsidRDefault="00FC06B9"/>
    <w:p w:rsidR="00FC06B9" w:rsidRDefault="00FC06B9">
      <w:pPr>
        <w:pStyle w:val="Tekstpodstawowy2"/>
        <w:rPr>
          <w:rFonts w:ascii="Verdana" w:hAnsi="Verdana"/>
          <w:i w:val="0"/>
          <w:iCs w:val="0"/>
        </w:rPr>
      </w:pPr>
      <w:r>
        <w:rPr>
          <w:rFonts w:ascii="Verdana" w:hAnsi="Verdana"/>
          <w:b/>
          <w:bCs/>
          <w:i w:val="0"/>
          <w:iCs w:val="0"/>
        </w:rPr>
        <w:t>W zakresie gospodarki mieniem komunalnym</w:t>
      </w:r>
      <w:r>
        <w:rPr>
          <w:rFonts w:ascii="Verdana" w:hAnsi="Verdana"/>
          <w:i w:val="0"/>
          <w:iCs w:val="0"/>
        </w:rPr>
        <w:t xml:space="preserve"> </w:t>
      </w:r>
      <w:r w:rsidR="0020255F">
        <w:rPr>
          <w:rFonts w:ascii="Verdana" w:hAnsi="Verdana"/>
          <w:i w:val="0"/>
          <w:iCs w:val="0"/>
        </w:rPr>
        <w:t>prowadzona była procedura sprzedaży działek komunalnych, ale sfinalizowana została na początku 2013 roku.</w:t>
      </w:r>
    </w:p>
    <w:p w:rsidR="00FC06B9" w:rsidRDefault="00FC06B9"/>
    <w:p w:rsidR="00FC06B9" w:rsidRDefault="00FC06B9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244136" w:rsidRDefault="00244136"/>
    <w:p w:rsidR="00FC06B9" w:rsidRDefault="00FC06B9">
      <w:pPr>
        <w:pStyle w:val="Nagwek2"/>
      </w:pPr>
      <w:r>
        <w:t>Część Graficzna</w:t>
      </w:r>
    </w:p>
    <w:p w:rsidR="00FC06B9" w:rsidRDefault="00FC06B9"/>
    <w:p w:rsidR="00FC06B9" w:rsidRDefault="00FC06B9"/>
    <w:p w:rsidR="00FC06B9" w:rsidRDefault="00FC06B9">
      <w:r>
        <w:rPr>
          <w:b/>
          <w:bCs/>
          <w:sz w:val="28"/>
        </w:rPr>
        <w:t xml:space="preserve"> Wykres 1 – Struktura dochodów Gminy Bobrowniki w latach 2010</w:t>
      </w:r>
      <w:r w:rsidR="00F32718">
        <w:rPr>
          <w:b/>
          <w:bCs/>
          <w:sz w:val="28"/>
        </w:rPr>
        <w:t>,</w:t>
      </w:r>
      <w:r>
        <w:rPr>
          <w:b/>
          <w:bCs/>
          <w:sz w:val="28"/>
        </w:rPr>
        <w:t xml:space="preserve"> 2011</w:t>
      </w:r>
      <w:r w:rsidR="00F32718">
        <w:rPr>
          <w:b/>
          <w:bCs/>
          <w:sz w:val="28"/>
        </w:rPr>
        <w:t xml:space="preserve"> i 2012</w:t>
      </w:r>
      <w:r>
        <w:rPr>
          <w:b/>
          <w:bCs/>
          <w:sz w:val="28"/>
        </w:rPr>
        <w:t xml:space="preserve"> [zł]. </w:t>
      </w:r>
    </w:p>
    <w:bookmarkStart w:id="0" w:name="_MON_1359975599"/>
    <w:bookmarkEnd w:id="0"/>
    <w:p w:rsidR="00FC06B9" w:rsidRDefault="005B4B3C">
      <w:pPr>
        <w:ind w:left="-1080"/>
        <w:jc w:val="center"/>
      </w:pPr>
      <w:r>
        <w:object w:dxaOrig="11035" w:dyaOrig="7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2pt;height:372pt" o:ole="">
            <v:imagedata r:id="rId8" o:title=""/>
          </v:shape>
          <o:OLEObject Type="Embed" ProgID="Excel.Chart.8" ShapeID="_x0000_i1025" DrawAspect="Content" ObjectID="_1423457586" r:id="rId9">
            <o:FieldCodes>\s</o:FieldCodes>
          </o:OLEObject>
        </w:object>
      </w:r>
    </w:p>
    <w:p w:rsidR="00FC06B9" w:rsidRDefault="00FC06B9"/>
    <w:p w:rsidR="00FC06B9" w:rsidRDefault="00FC06B9"/>
    <w:p w:rsidR="008118E3" w:rsidRDefault="008118E3"/>
    <w:p w:rsidR="008118E3" w:rsidRDefault="008118E3"/>
    <w:p w:rsidR="008118E3" w:rsidRDefault="008118E3"/>
    <w:p w:rsidR="008118E3" w:rsidRDefault="008118E3"/>
    <w:p w:rsidR="008118E3" w:rsidRDefault="008118E3"/>
    <w:p w:rsidR="008118E3" w:rsidRDefault="008118E3"/>
    <w:p w:rsidR="008118E3" w:rsidRDefault="008118E3"/>
    <w:p w:rsidR="008118E3" w:rsidRDefault="008118E3"/>
    <w:p w:rsidR="008118E3" w:rsidRDefault="008118E3"/>
    <w:p w:rsidR="008118E3" w:rsidRDefault="008118E3"/>
    <w:p w:rsidR="008118E3" w:rsidRDefault="008118E3"/>
    <w:p w:rsidR="008118E3" w:rsidRDefault="008118E3"/>
    <w:p w:rsidR="00FC06B9" w:rsidRDefault="00FC06B9">
      <w:pPr>
        <w:rPr>
          <w:b/>
          <w:bCs/>
          <w:sz w:val="28"/>
        </w:rPr>
      </w:pPr>
    </w:p>
    <w:p w:rsidR="00FC06B9" w:rsidRDefault="00FC06B9">
      <w:pPr>
        <w:rPr>
          <w:b/>
          <w:bCs/>
          <w:sz w:val="28"/>
        </w:rPr>
      </w:pPr>
    </w:p>
    <w:p w:rsidR="00FC06B9" w:rsidRDefault="00FC06B9">
      <w:pPr>
        <w:rPr>
          <w:b/>
          <w:bCs/>
          <w:sz w:val="28"/>
        </w:rPr>
      </w:pPr>
    </w:p>
    <w:p w:rsidR="00FC06B9" w:rsidRDefault="00FC06B9">
      <w:pPr>
        <w:rPr>
          <w:b/>
          <w:bCs/>
          <w:sz w:val="28"/>
        </w:rPr>
      </w:pPr>
      <w:r>
        <w:rPr>
          <w:b/>
          <w:bCs/>
          <w:sz w:val="28"/>
        </w:rPr>
        <w:t>Wykres 2 – Wydatki budżetu Gminy Bobrowniki w latach 20</w:t>
      </w:r>
      <w:r w:rsidR="00F32718">
        <w:rPr>
          <w:b/>
          <w:bCs/>
          <w:sz w:val="28"/>
        </w:rPr>
        <w:t>1</w:t>
      </w:r>
      <w:r>
        <w:rPr>
          <w:b/>
          <w:bCs/>
          <w:sz w:val="28"/>
        </w:rPr>
        <w:t>0- 201</w:t>
      </w:r>
      <w:r w:rsidR="00F32718">
        <w:rPr>
          <w:b/>
          <w:bCs/>
          <w:sz w:val="28"/>
        </w:rPr>
        <w:t>2</w:t>
      </w:r>
      <w:r>
        <w:rPr>
          <w:b/>
          <w:bCs/>
          <w:sz w:val="28"/>
        </w:rPr>
        <w:t xml:space="preserve"> według wybranych działów klasyfikacji budżetowej [zł]</w:t>
      </w:r>
    </w:p>
    <w:p w:rsidR="00FC06B9" w:rsidRDefault="00FC06B9"/>
    <w:p w:rsidR="00FC06B9" w:rsidRDefault="00FC06B9"/>
    <w:p w:rsidR="00FC06B9" w:rsidRDefault="002C1153">
      <w:r>
        <w:rPr>
          <w:noProof/>
        </w:rPr>
        <w:drawing>
          <wp:inline distT="0" distB="0" distL="0" distR="0">
            <wp:extent cx="6629400" cy="7677150"/>
            <wp:effectExtent l="0" t="0" r="0" b="0"/>
            <wp:docPr id="3" name="Obi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C06B9" w:rsidRDefault="00FC06B9"/>
    <w:p w:rsidR="00FC06B9" w:rsidRDefault="00FC06B9"/>
    <w:p w:rsidR="00FC06B9" w:rsidRDefault="00FC06B9"/>
    <w:p w:rsidR="00FC06B9" w:rsidRDefault="00FC06B9"/>
    <w:p w:rsidR="00FC06B9" w:rsidRDefault="00FC06B9"/>
    <w:p w:rsidR="00FC06B9" w:rsidRDefault="00FC06B9"/>
    <w:p w:rsidR="00FC06B9" w:rsidRDefault="00FC06B9">
      <w:pPr>
        <w:rPr>
          <w:b/>
          <w:bCs/>
          <w:sz w:val="28"/>
        </w:rPr>
      </w:pPr>
      <w:r>
        <w:rPr>
          <w:b/>
          <w:bCs/>
          <w:sz w:val="28"/>
        </w:rPr>
        <w:t>Wykres 3 – Wybrane wielkości dotyczące budżetu Gminy Bobrowniki w latach 200</w:t>
      </w:r>
      <w:r w:rsidR="00976751">
        <w:rPr>
          <w:b/>
          <w:bCs/>
          <w:sz w:val="28"/>
        </w:rPr>
        <w:t>8</w:t>
      </w:r>
      <w:r>
        <w:rPr>
          <w:b/>
          <w:bCs/>
          <w:sz w:val="28"/>
        </w:rPr>
        <w:t>-201</w:t>
      </w:r>
      <w:r w:rsidR="00976751">
        <w:rPr>
          <w:b/>
          <w:bCs/>
          <w:sz w:val="28"/>
        </w:rPr>
        <w:t>2</w:t>
      </w:r>
      <w:r>
        <w:rPr>
          <w:b/>
          <w:bCs/>
          <w:sz w:val="28"/>
        </w:rPr>
        <w:t xml:space="preserve"> [zł]</w:t>
      </w:r>
    </w:p>
    <w:p w:rsidR="00FC06B9" w:rsidRDefault="00FC06B9">
      <w:pPr>
        <w:rPr>
          <w:b/>
          <w:bCs/>
          <w:sz w:val="28"/>
        </w:rPr>
      </w:pPr>
    </w:p>
    <w:p w:rsidR="00FC06B9" w:rsidRDefault="00FC06B9">
      <w:pPr>
        <w:rPr>
          <w:b/>
          <w:bCs/>
          <w:sz w:val="28"/>
        </w:rPr>
      </w:pPr>
    </w:p>
    <w:p w:rsidR="00FC06B9" w:rsidRDefault="00FC06B9">
      <w:pPr>
        <w:rPr>
          <w:b/>
          <w:bCs/>
          <w:sz w:val="28"/>
        </w:rPr>
      </w:pPr>
    </w:p>
    <w:p w:rsidR="00FC06B9" w:rsidRDefault="00FC06B9">
      <w:pPr>
        <w:rPr>
          <w:b/>
          <w:bCs/>
          <w:sz w:val="28"/>
        </w:rPr>
      </w:pPr>
    </w:p>
    <w:p w:rsidR="00FC06B9" w:rsidRDefault="002C1153">
      <w:r>
        <w:rPr>
          <w:noProof/>
        </w:rPr>
        <w:drawing>
          <wp:inline distT="0" distB="0" distL="0" distR="0">
            <wp:extent cx="6305550" cy="6810375"/>
            <wp:effectExtent l="0" t="0" r="0" b="0"/>
            <wp:docPr id="4" name="Obi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sectPr w:rsidR="00FC06B9">
      <w:footerReference w:type="even" r:id="rId12"/>
      <w:footerReference w:type="default" r:id="rId13"/>
      <w:pgSz w:w="11906" w:h="16838"/>
      <w:pgMar w:top="1258" w:right="566" w:bottom="1258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1C9" w:rsidRDefault="001F11C9">
      <w:r>
        <w:separator/>
      </w:r>
    </w:p>
  </w:endnote>
  <w:endnote w:type="continuationSeparator" w:id="0">
    <w:p w:rsidR="001F11C9" w:rsidRDefault="001F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6B9" w:rsidRDefault="00FC06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C06B9" w:rsidRDefault="00FC06B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6B9" w:rsidRDefault="00FC06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0569">
      <w:rPr>
        <w:rStyle w:val="Numerstrony"/>
        <w:noProof/>
      </w:rPr>
      <w:t>15</w:t>
    </w:r>
    <w:r>
      <w:rPr>
        <w:rStyle w:val="Numerstrony"/>
      </w:rPr>
      <w:fldChar w:fldCharType="end"/>
    </w:r>
  </w:p>
  <w:p w:rsidR="00FC06B9" w:rsidRDefault="00FC06B9">
    <w:pPr>
      <w:pStyle w:val="Stopka"/>
      <w:ind w:right="360"/>
      <w:jc w:val="right"/>
    </w:pPr>
    <w:r>
      <w:t>Strona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1C9" w:rsidRDefault="001F11C9">
      <w:r>
        <w:separator/>
      </w:r>
    </w:p>
  </w:footnote>
  <w:footnote w:type="continuationSeparator" w:id="0">
    <w:p w:rsidR="001F11C9" w:rsidRDefault="001F11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5BC8"/>
    <w:multiLevelType w:val="hybridMultilevel"/>
    <w:tmpl w:val="0B26FF12"/>
    <w:lvl w:ilvl="0" w:tplc="EAF8D0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9E48CC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eastAsia="Times New Roman" w:hAnsi="StarSymbol" w:cs="Times New Roman" w:hint="default"/>
        <w:sz w:val="18"/>
      </w:rPr>
    </w:lvl>
    <w:lvl w:ilvl="2" w:tplc="F39415FA">
      <w:start w:val="33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Arial Unicode MS" w:hAnsi="Times New Roman" w:cs="Times New Roman" w:hint="default"/>
        <w:b w:val="0"/>
      </w:rPr>
    </w:lvl>
    <w:lvl w:ilvl="3" w:tplc="C2EA2D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DCC51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D843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F962A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C74D5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EBEEA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84A0D"/>
    <w:multiLevelType w:val="hybridMultilevel"/>
    <w:tmpl w:val="33F0EB50"/>
    <w:lvl w:ilvl="0" w:tplc="08F85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470D0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43EBF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36649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BF21A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56DA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A6AF5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DFAE0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2852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2179E3"/>
    <w:multiLevelType w:val="hybridMultilevel"/>
    <w:tmpl w:val="979007E2"/>
    <w:lvl w:ilvl="0" w:tplc="C6CE64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B9AAB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7D616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BCAAA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C3028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F1A4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A0832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FD659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6B49C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59483A"/>
    <w:multiLevelType w:val="hybridMultilevel"/>
    <w:tmpl w:val="26DAC86E"/>
    <w:lvl w:ilvl="0" w:tplc="A0B6F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41A91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3DABD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12C2D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02EA1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96CF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F9E84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E282A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5D890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AF6D5D"/>
    <w:multiLevelType w:val="hybridMultilevel"/>
    <w:tmpl w:val="B2F6039A"/>
    <w:lvl w:ilvl="0" w:tplc="7952D9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B62A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9657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1021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8E87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869B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D4D4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546C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DEE0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656A0"/>
    <w:multiLevelType w:val="hybridMultilevel"/>
    <w:tmpl w:val="FB766AF8"/>
    <w:lvl w:ilvl="0" w:tplc="3B64F1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DB4CC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964EA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12E22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E0D7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94C69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47A7E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9091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1C44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DF6B54"/>
    <w:multiLevelType w:val="hybridMultilevel"/>
    <w:tmpl w:val="8D6AC718"/>
    <w:lvl w:ilvl="0" w:tplc="60CABB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A470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A8013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1FAF3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4F618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028E2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8A88F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46863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314E1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8D24B3"/>
    <w:multiLevelType w:val="hybridMultilevel"/>
    <w:tmpl w:val="55762248"/>
    <w:lvl w:ilvl="0" w:tplc="88827F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6402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33095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A50F8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35CB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758A0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F505C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1486B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E3A05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980574"/>
    <w:multiLevelType w:val="hybridMultilevel"/>
    <w:tmpl w:val="CBC625F8"/>
    <w:lvl w:ilvl="0" w:tplc="13260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00CD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EF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383F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184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D299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980D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D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86AA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5364BB"/>
    <w:multiLevelType w:val="hybridMultilevel"/>
    <w:tmpl w:val="3D8A38D0"/>
    <w:lvl w:ilvl="0" w:tplc="EC564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B1A18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DA029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C569D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E4657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8C6DC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D9E62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57CF2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0635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D66EF0"/>
    <w:multiLevelType w:val="hybridMultilevel"/>
    <w:tmpl w:val="8DDCA6BE"/>
    <w:lvl w:ilvl="0" w:tplc="448AC1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65E36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F36FA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E622B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3C6A5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03A2B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E282A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78E1E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2B82B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6F3A21"/>
    <w:multiLevelType w:val="hybridMultilevel"/>
    <w:tmpl w:val="A66CF0FA"/>
    <w:lvl w:ilvl="0" w:tplc="5FEE8E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5E32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666A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3C41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B36E9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C4AD5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CB46A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AE6F6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BA0CD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9866F5"/>
    <w:multiLevelType w:val="hybridMultilevel"/>
    <w:tmpl w:val="1598EBBC"/>
    <w:lvl w:ilvl="0" w:tplc="23A49E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39483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A66FF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8EF6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854EA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2E615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7F840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8A01E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996D6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33098B"/>
    <w:multiLevelType w:val="hybridMultilevel"/>
    <w:tmpl w:val="74322D58"/>
    <w:lvl w:ilvl="0" w:tplc="CD3AC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5A862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73A65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61082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91A3B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722B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C6A61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1CC3A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76CA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5D2E97"/>
    <w:multiLevelType w:val="hybridMultilevel"/>
    <w:tmpl w:val="371819EC"/>
    <w:lvl w:ilvl="0" w:tplc="B83E93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74656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D4A6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D940C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22EB2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B3AC1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D469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B1ABC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DAEA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  <w:lvlOverride w:ilvl="0">
      <w:startOverride w:val="1"/>
    </w:lvlOverride>
  </w:num>
  <w:num w:numId="3">
    <w:abstractNumId w:val="9"/>
  </w:num>
  <w:num w:numId="4">
    <w:abstractNumId w:val="10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E7D"/>
    <w:rsid w:val="00022DB4"/>
    <w:rsid w:val="00025FA5"/>
    <w:rsid w:val="00091826"/>
    <w:rsid w:val="0009763D"/>
    <w:rsid w:val="000C0F2B"/>
    <w:rsid w:val="000E68E0"/>
    <w:rsid w:val="000F1DEC"/>
    <w:rsid w:val="00103E09"/>
    <w:rsid w:val="00142AED"/>
    <w:rsid w:val="00197A37"/>
    <w:rsid w:val="001B4716"/>
    <w:rsid w:val="001D6F60"/>
    <w:rsid w:val="001D796B"/>
    <w:rsid w:val="001F11C9"/>
    <w:rsid w:val="0020255F"/>
    <w:rsid w:val="00244136"/>
    <w:rsid w:val="00264F91"/>
    <w:rsid w:val="0027604A"/>
    <w:rsid w:val="002A04B2"/>
    <w:rsid w:val="002B013F"/>
    <w:rsid w:val="002C1153"/>
    <w:rsid w:val="00321C29"/>
    <w:rsid w:val="0036475C"/>
    <w:rsid w:val="003A26F3"/>
    <w:rsid w:val="00454E10"/>
    <w:rsid w:val="00475397"/>
    <w:rsid w:val="00480569"/>
    <w:rsid w:val="00487BC6"/>
    <w:rsid w:val="004A6C65"/>
    <w:rsid w:val="00523503"/>
    <w:rsid w:val="005534EF"/>
    <w:rsid w:val="005849F1"/>
    <w:rsid w:val="005B4B3C"/>
    <w:rsid w:val="006201C5"/>
    <w:rsid w:val="00671CCC"/>
    <w:rsid w:val="006A3061"/>
    <w:rsid w:val="006A4E7D"/>
    <w:rsid w:val="006B14B7"/>
    <w:rsid w:val="006B54D4"/>
    <w:rsid w:val="006E24BC"/>
    <w:rsid w:val="006F5BF4"/>
    <w:rsid w:val="00710A56"/>
    <w:rsid w:val="007628B5"/>
    <w:rsid w:val="00771CE4"/>
    <w:rsid w:val="00772B4B"/>
    <w:rsid w:val="00793ECA"/>
    <w:rsid w:val="007C1783"/>
    <w:rsid w:val="007C6B2B"/>
    <w:rsid w:val="007D42F0"/>
    <w:rsid w:val="007E742C"/>
    <w:rsid w:val="008118E3"/>
    <w:rsid w:val="00814F78"/>
    <w:rsid w:val="00836953"/>
    <w:rsid w:val="00860E55"/>
    <w:rsid w:val="00867501"/>
    <w:rsid w:val="009337DA"/>
    <w:rsid w:val="00976751"/>
    <w:rsid w:val="0098705E"/>
    <w:rsid w:val="009A7216"/>
    <w:rsid w:val="009C6E91"/>
    <w:rsid w:val="009F7A68"/>
    <w:rsid w:val="00A132E0"/>
    <w:rsid w:val="00A2634E"/>
    <w:rsid w:val="00A54532"/>
    <w:rsid w:val="00AB652B"/>
    <w:rsid w:val="00AC6FB1"/>
    <w:rsid w:val="00B07F58"/>
    <w:rsid w:val="00B5100D"/>
    <w:rsid w:val="00B553CB"/>
    <w:rsid w:val="00B66610"/>
    <w:rsid w:val="00B725AB"/>
    <w:rsid w:val="00BA1C0A"/>
    <w:rsid w:val="00BB6305"/>
    <w:rsid w:val="00BF6926"/>
    <w:rsid w:val="00CC4080"/>
    <w:rsid w:val="00CF18AC"/>
    <w:rsid w:val="00D04903"/>
    <w:rsid w:val="00D627E8"/>
    <w:rsid w:val="00DC12F8"/>
    <w:rsid w:val="00F32718"/>
    <w:rsid w:val="00F51040"/>
    <w:rsid w:val="00FC06B9"/>
    <w:rsid w:val="00FD4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qFormat/>
    <w:pPr>
      <w:keepNext/>
      <w:spacing w:before="100" w:beforeAutospacing="1" w:after="100" w:afterAutospacing="1"/>
      <w:jc w:val="center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  <w:rPr>
      <w:rFonts w:ascii="Arial Unicode MS" w:eastAsia="Arial Unicode MS" w:hAnsi="Arial Unicode MS" w:cs="Arial Unicode MS"/>
    </w:rPr>
  </w:style>
  <w:style w:type="paragraph" w:styleId="Tekstpodstawowy">
    <w:name w:val="Body Text"/>
    <w:basedOn w:val="Normalny"/>
    <w:semiHidden/>
    <w:pPr>
      <w:jc w:val="center"/>
    </w:pPr>
    <w:rPr>
      <w:b/>
      <w:bCs/>
      <w:sz w:val="34"/>
    </w:rPr>
  </w:style>
  <w:style w:type="paragraph" w:styleId="Tekstpodstawowy2">
    <w:name w:val="Body Text 2"/>
    <w:basedOn w:val="Normalny"/>
    <w:semiHidden/>
    <w:pPr>
      <w:spacing w:line="360" w:lineRule="auto"/>
    </w:pPr>
    <w:rPr>
      <w:rFonts w:ascii="Arial" w:hAnsi="Arial" w:cs="Arial"/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C11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oleObject" Target="embeddings/Wykres_programu_Microsoft_Office_Excel1.xls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plotArea>
      <c:layout>
        <c:manualLayout>
          <c:layoutTarget val="inner"/>
          <c:xMode val="edge"/>
          <c:yMode val="edge"/>
          <c:x val="0.11699164345403905"/>
          <c:y val="5.1289085142272844E-2"/>
          <c:w val="0.79108635097493019"/>
          <c:h val="0.54871091485772716"/>
        </c:manualLayout>
      </c:layout>
      <c:barChart>
        <c:barDir val="col"/>
        <c:grouping val="clustered"/>
        <c:ser>
          <c:idx val="0"/>
          <c:order val="0"/>
          <c:tx>
            <c:strRef>
              <c:f>Arkusz1!$B$1</c:f>
              <c:strCache>
                <c:ptCount val="1"/>
                <c:pt idx="0">
                  <c:v>2010</c:v>
                </c:pt>
              </c:strCache>
            </c:strRef>
          </c:tx>
          <c:spPr>
            <a:pattFill prst="pct20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9.1310326960042237E-3"/>
                  <c:y val="-1.4809857269374095E-2"/>
                </c:manualLayout>
              </c:layout>
              <c:dLblPos val="outEnd"/>
              <c:showVal val="1"/>
            </c:dLbl>
            <c:numFmt formatCode="#,##0.0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endParaRPr lang="pl-PL"/>
              </a:p>
            </c:txPr>
            <c:showVal val="1"/>
          </c:dLbls>
          <c:cat>
            <c:strRef>
              <c:f>Arkusz1!$A$2:$A$11</c:f>
              <c:strCache>
                <c:ptCount val="10"/>
                <c:pt idx="0">
                  <c:v>Oświata i wychowanie</c:v>
                </c:pt>
                <c:pt idx="1">
                  <c:v>Pomoc społeczna</c:v>
                </c:pt>
                <c:pt idx="2">
                  <c:v>Administracja publiczna</c:v>
                </c:pt>
                <c:pt idx="3">
                  <c:v>Gospodarka komunalna i ochrona środowiska</c:v>
                </c:pt>
                <c:pt idx="4">
                  <c:v>Transport i łączność</c:v>
                </c:pt>
                <c:pt idx="5">
                  <c:v>Rolnictwo i łowiectwo w tym wodociągi wiejskie</c:v>
                </c:pt>
                <c:pt idx="6">
                  <c:v>Bezpieczeństwo publiczne i ochrona przeciwpożarowa</c:v>
                </c:pt>
                <c:pt idx="7">
                  <c:v>Pozostałe wydatki bieżące</c:v>
                </c:pt>
                <c:pt idx="8">
                  <c:v>Wydatki inwestycyjne</c:v>
                </c:pt>
                <c:pt idx="9">
                  <c:v>Spłaty kredytów i pożyczek</c:v>
                </c:pt>
              </c:strCache>
            </c:strRef>
          </c:cat>
          <c:val>
            <c:numRef>
              <c:f>Arkusz1!$B$2:$B$11</c:f>
              <c:numCache>
                <c:formatCode>General</c:formatCode>
                <c:ptCount val="10"/>
                <c:pt idx="0">
                  <c:v>3987292.19</c:v>
                </c:pt>
                <c:pt idx="1">
                  <c:v>2928337.13</c:v>
                </c:pt>
                <c:pt idx="2">
                  <c:v>1052847.0900000001</c:v>
                </c:pt>
                <c:pt idx="3">
                  <c:v>450198.2900000001</c:v>
                </c:pt>
                <c:pt idx="4">
                  <c:v>85059.489999999991</c:v>
                </c:pt>
                <c:pt idx="5">
                  <c:v>239783.47</c:v>
                </c:pt>
                <c:pt idx="6">
                  <c:v>73168.38</c:v>
                </c:pt>
                <c:pt idx="7">
                  <c:v>738613.71000000031</c:v>
                </c:pt>
                <c:pt idx="8">
                  <c:v>3715878.3299999991</c:v>
                </c:pt>
                <c:pt idx="9">
                  <c:v>567032.59</c:v>
                </c:pt>
              </c:numCache>
            </c:numRef>
          </c:val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2011</c:v>
                </c:pt>
              </c:strCache>
            </c:strRef>
          </c:tx>
          <c:spPr>
            <a:pattFill prst="diagBrick">
              <a:fgClr>
                <a:srgbClr val="993366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4265929546675777E-3"/>
                  <c:y val="-1.1511203828753199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3.869512956492321E-3"/>
                  <c:y val="-1.1564702619900061E-2"/>
                </c:manualLayout>
              </c:layout>
              <c:dLblPos val="outEnd"/>
              <c:showVal val="1"/>
            </c:dLbl>
            <c:numFmt formatCode="#,##0.0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endParaRPr lang="pl-PL"/>
              </a:p>
            </c:txPr>
            <c:showVal val="1"/>
          </c:dLbls>
          <c:cat>
            <c:strRef>
              <c:f>Arkusz1!$A$2:$A$11</c:f>
              <c:strCache>
                <c:ptCount val="10"/>
                <c:pt idx="0">
                  <c:v>Oświata i wychowanie</c:v>
                </c:pt>
                <c:pt idx="1">
                  <c:v>Pomoc społeczna</c:v>
                </c:pt>
                <c:pt idx="2">
                  <c:v>Administracja publiczna</c:v>
                </c:pt>
                <c:pt idx="3">
                  <c:v>Gospodarka komunalna i ochrona środowiska</c:v>
                </c:pt>
                <c:pt idx="4">
                  <c:v>Transport i łączność</c:v>
                </c:pt>
                <c:pt idx="5">
                  <c:v>Rolnictwo i łowiectwo w tym wodociągi wiejskie</c:v>
                </c:pt>
                <c:pt idx="6">
                  <c:v>Bezpieczeństwo publiczne i ochrona przeciwpożarowa</c:v>
                </c:pt>
                <c:pt idx="7">
                  <c:v>Pozostałe wydatki bieżące</c:v>
                </c:pt>
                <c:pt idx="8">
                  <c:v>Wydatki inwestycyjne</c:v>
                </c:pt>
                <c:pt idx="9">
                  <c:v>Spłaty kredytów i pożyczek</c:v>
                </c:pt>
              </c:strCache>
            </c:strRef>
          </c:cat>
          <c:val>
            <c:numRef>
              <c:f>Arkusz1!$C$2:$C$11</c:f>
              <c:numCache>
                <c:formatCode>General</c:formatCode>
                <c:ptCount val="10"/>
                <c:pt idx="0">
                  <c:v>4083826.14</c:v>
                </c:pt>
                <c:pt idx="1">
                  <c:v>2430916.0099999998</c:v>
                </c:pt>
                <c:pt idx="2">
                  <c:v>1089054.73</c:v>
                </c:pt>
                <c:pt idx="3">
                  <c:v>425000.7</c:v>
                </c:pt>
                <c:pt idx="4">
                  <c:v>122488.2</c:v>
                </c:pt>
                <c:pt idx="5">
                  <c:v>258921.02</c:v>
                </c:pt>
                <c:pt idx="6">
                  <c:v>45461.33</c:v>
                </c:pt>
                <c:pt idx="7">
                  <c:v>773510.38</c:v>
                </c:pt>
                <c:pt idx="8">
                  <c:v>443743.2</c:v>
                </c:pt>
                <c:pt idx="9">
                  <c:v>1197620.6200000001</c:v>
                </c:pt>
              </c:numCache>
            </c:numRef>
          </c:val>
        </c:ser>
        <c:ser>
          <c:idx val="2"/>
          <c:order val="2"/>
          <c:tx>
            <c:strRef>
              <c:f>Arkusz1!$D$1</c:f>
              <c:strCache>
                <c:ptCount val="1"/>
                <c:pt idx="0">
                  <c:v>2012</c:v>
                </c:pt>
              </c:strCache>
            </c:strRef>
          </c:tx>
          <c:spPr>
            <a:pattFill prst="ltDnDiag">
              <a:fgClr>
                <a:srgbClr val="000000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2"/>
              <c:layout>
                <c:manualLayout>
                  <c:x val="-5.5783087532281102E-4"/>
                  <c:y val="1.1470581838786923E-3"/>
                </c:manualLayout>
              </c:layout>
              <c:dLblPos val="outEnd"/>
              <c:showVal val="1"/>
            </c:dLbl>
            <c:numFmt formatCode="#,##0.0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endParaRPr lang="pl-PL"/>
              </a:p>
            </c:txPr>
            <c:dLblPos val="outEnd"/>
            <c:showVal val="1"/>
          </c:dLbls>
          <c:cat>
            <c:strRef>
              <c:f>Arkusz1!$A$2:$A$11</c:f>
              <c:strCache>
                <c:ptCount val="10"/>
                <c:pt idx="0">
                  <c:v>Oświata i wychowanie</c:v>
                </c:pt>
                <c:pt idx="1">
                  <c:v>Pomoc społeczna</c:v>
                </c:pt>
                <c:pt idx="2">
                  <c:v>Administracja publiczna</c:v>
                </c:pt>
                <c:pt idx="3">
                  <c:v>Gospodarka komunalna i ochrona środowiska</c:v>
                </c:pt>
                <c:pt idx="4">
                  <c:v>Transport i łączność</c:v>
                </c:pt>
                <c:pt idx="5">
                  <c:v>Rolnictwo i łowiectwo w tym wodociągi wiejskie</c:v>
                </c:pt>
                <c:pt idx="6">
                  <c:v>Bezpieczeństwo publiczne i ochrona przeciwpożarowa</c:v>
                </c:pt>
                <c:pt idx="7">
                  <c:v>Pozostałe wydatki bieżące</c:v>
                </c:pt>
                <c:pt idx="8">
                  <c:v>Wydatki inwestycyjne</c:v>
                </c:pt>
                <c:pt idx="9">
                  <c:v>Spłaty kredytów i pożyczek</c:v>
                </c:pt>
              </c:strCache>
            </c:strRef>
          </c:cat>
          <c:val>
            <c:numRef>
              <c:f>Arkusz1!$D$2:$D$11</c:f>
              <c:numCache>
                <c:formatCode>General</c:formatCode>
                <c:ptCount val="10"/>
                <c:pt idx="0">
                  <c:v>3963777.3499999992</c:v>
                </c:pt>
                <c:pt idx="1">
                  <c:v>2521724.3099999991</c:v>
                </c:pt>
                <c:pt idx="2">
                  <c:v>1026694.52</c:v>
                </c:pt>
                <c:pt idx="3">
                  <c:v>423254.76</c:v>
                </c:pt>
                <c:pt idx="4">
                  <c:v>21346.069999999992</c:v>
                </c:pt>
                <c:pt idx="5">
                  <c:v>236038.44999999998</c:v>
                </c:pt>
                <c:pt idx="6">
                  <c:v>38910.49</c:v>
                </c:pt>
                <c:pt idx="7">
                  <c:v>774967.83999999939</c:v>
                </c:pt>
                <c:pt idx="8">
                  <c:v>187668.29</c:v>
                </c:pt>
                <c:pt idx="9" formatCode="0.00">
                  <c:v>197200</c:v>
                </c:pt>
              </c:numCache>
            </c:numRef>
          </c:val>
        </c:ser>
        <c:dLbls>
          <c:showVal val="1"/>
        </c:dLbls>
        <c:axId val="80147200"/>
        <c:axId val="80148736"/>
      </c:barChart>
      <c:catAx>
        <c:axId val="8014720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pl-PL"/>
          </a:p>
        </c:txPr>
        <c:crossAx val="80148736"/>
        <c:crosses val="autoZero"/>
        <c:auto val="1"/>
        <c:lblAlgn val="ctr"/>
        <c:lblOffset val="100"/>
        <c:tickLblSkip val="1"/>
        <c:tickMarkSkip val="1"/>
      </c:catAx>
      <c:valAx>
        <c:axId val="80148736"/>
        <c:scaling>
          <c:orientation val="minMax"/>
        </c:scaling>
        <c:axPos val="l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pl-PL"/>
          </a:p>
        </c:txPr>
        <c:crossAx val="80147200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0.22127236250641086"/>
          <c:y val="0.88441114215561756"/>
          <c:w val="0.47771584674364687"/>
          <c:h val="4.6808510638297718E-2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285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pl-PL"/>
        </a:p>
      </c:txPr>
    </c:legend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pl-PL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plotArea>
      <c:layout>
        <c:manualLayout>
          <c:layoutTarget val="inner"/>
          <c:xMode val="edge"/>
          <c:yMode val="edge"/>
          <c:x val="0.10582822085889572"/>
          <c:y val="2.949438202247192E-2"/>
          <c:w val="0.7975460122699386"/>
          <c:h val="0.78511235955056158"/>
        </c:manualLayout>
      </c:layout>
      <c:barChart>
        <c:barDir val="col"/>
        <c:grouping val="clustered"/>
        <c:ser>
          <c:idx val="0"/>
          <c:order val="0"/>
          <c:tx>
            <c:strRef>
              <c:f>Arkusz1!$A$2</c:f>
              <c:strCache>
                <c:ptCount val="1"/>
                <c:pt idx="0">
                  <c:v>Zadłużenie budżetu na 31.12. …r.</c:v>
                </c:pt>
              </c:strCache>
            </c:strRef>
          </c:tx>
          <c:spPr>
            <a:pattFill prst="wd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8.8481337805567089E-3"/>
                  <c:y val="-1.9795250431822016E-2"/>
                </c:manualLayout>
              </c:layout>
              <c:dLblPos val="outEnd"/>
              <c:showVal val="1"/>
            </c:dLbl>
            <c:numFmt formatCode="#,##0.0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endParaRPr lang="pl-PL"/>
              </a:p>
            </c:txPr>
            <c:showVal val="1"/>
          </c:dLbls>
          <c:cat>
            <c:strRef>
              <c:f>Arkusz1!$B$1:$F$1</c:f>
              <c:strCache>
                <c:ptCount val="5"/>
                <c:pt idx="0">
                  <c:v>2008r.</c:v>
                </c:pt>
                <c:pt idx="1">
                  <c:v>2009r.</c:v>
                </c:pt>
                <c:pt idx="2">
                  <c:v>2010r.</c:v>
                </c:pt>
                <c:pt idx="3">
                  <c:v>2011r.</c:v>
                </c:pt>
                <c:pt idx="4">
                  <c:v>2012r.</c:v>
                </c:pt>
              </c:strCache>
            </c:strRef>
          </c:cat>
          <c:val>
            <c:numRef>
              <c:f>Arkusz1!$B$2:$F$2</c:f>
              <c:numCache>
                <c:formatCode>General</c:formatCode>
                <c:ptCount val="5"/>
                <c:pt idx="0">
                  <c:v>1883298.8900000001</c:v>
                </c:pt>
                <c:pt idx="1">
                  <c:v>4838872.6099999994</c:v>
                </c:pt>
                <c:pt idx="2">
                  <c:v>6345449.6400000006</c:v>
                </c:pt>
                <c:pt idx="3">
                  <c:v>5147829.0200000005</c:v>
                </c:pt>
                <c:pt idx="4">
                  <c:v>4631379.0200000005</c:v>
                </c:pt>
              </c:numCache>
            </c:numRef>
          </c:val>
        </c:ser>
        <c:ser>
          <c:idx val="1"/>
          <c:order val="1"/>
          <c:tx>
            <c:strRef>
              <c:f>Arkusz1!$A$3</c:f>
              <c:strCache>
                <c:ptCount val="1"/>
                <c:pt idx="0">
                  <c:v>Spłaty kredytów i pożyczek</c:v>
                </c:pt>
              </c:strCache>
            </c:strRef>
          </c:tx>
          <c:spPr>
            <a:pattFill prst="dkHorz">
              <a:fgClr>
                <a:srgbClr val="993366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2468967852744869E-3"/>
                  <c:y val="-1.4047490516741916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2.7130244355625197E-3"/>
                  <c:y val="-8.1574629870941866E-3"/>
                </c:manualLayout>
              </c:layout>
              <c:dLblPos val="outEnd"/>
              <c:showVal val="1"/>
            </c:dLbl>
            <c:numFmt formatCode="#,##0.0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endParaRPr lang="pl-PL"/>
              </a:p>
            </c:txPr>
            <c:showVal val="1"/>
          </c:dLbls>
          <c:cat>
            <c:strRef>
              <c:f>Arkusz1!$B$1:$F$1</c:f>
              <c:strCache>
                <c:ptCount val="5"/>
                <c:pt idx="0">
                  <c:v>2008r.</c:v>
                </c:pt>
                <c:pt idx="1">
                  <c:v>2009r.</c:v>
                </c:pt>
                <c:pt idx="2">
                  <c:v>2010r.</c:v>
                </c:pt>
                <c:pt idx="3">
                  <c:v>2011r.</c:v>
                </c:pt>
                <c:pt idx="4">
                  <c:v>2012r.</c:v>
                </c:pt>
              </c:strCache>
            </c:strRef>
          </c:cat>
          <c:val>
            <c:numRef>
              <c:f>Arkusz1!$B$3:$F$3</c:f>
              <c:numCache>
                <c:formatCode>General</c:formatCode>
                <c:ptCount val="5"/>
                <c:pt idx="0">
                  <c:v>334855.52</c:v>
                </c:pt>
                <c:pt idx="1">
                  <c:v>438404.52</c:v>
                </c:pt>
                <c:pt idx="2">
                  <c:v>567032.59</c:v>
                </c:pt>
                <c:pt idx="3">
                  <c:v>1197620.6200000001</c:v>
                </c:pt>
                <c:pt idx="4">
                  <c:v>197200</c:v>
                </c:pt>
              </c:numCache>
            </c:numRef>
          </c:val>
        </c:ser>
        <c:ser>
          <c:idx val="2"/>
          <c:order val="2"/>
          <c:tx>
            <c:strRef>
              <c:f>Arkusz1!$A$4</c:f>
              <c:strCache>
                <c:ptCount val="1"/>
                <c:pt idx="0">
                  <c:v>Odsetki od kredytów</c:v>
                </c:pt>
              </c:strCache>
            </c:strRef>
          </c:tx>
          <c:spPr>
            <a:pattFill prst="dkVert">
              <a:fgClr>
                <a:srgbClr val="003300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Lbls>
            <c:numFmt formatCode="#,##0.0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endParaRPr lang="pl-PL"/>
              </a:p>
            </c:txPr>
            <c:dLblPos val="outEnd"/>
            <c:showVal val="1"/>
          </c:dLbls>
          <c:cat>
            <c:strRef>
              <c:f>Arkusz1!$B$1:$F$1</c:f>
              <c:strCache>
                <c:ptCount val="5"/>
                <c:pt idx="0">
                  <c:v>2008r.</c:v>
                </c:pt>
                <c:pt idx="1">
                  <c:v>2009r.</c:v>
                </c:pt>
                <c:pt idx="2">
                  <c:v>2010r.</c:v>
                </c:pt>
                <c:pt idx="3">
                  <c:v>2011r.</c:v>
                </c:pt>
                <c:pt idx="4">
                  <c:v>2012r.</c:v>
                </c:pt>
              </c:strCache>
            </c:strRef>
          </c:cat>
          <c:val>
            <c:numRef>
              <c:f>Arkusz1!$B$4:$F$4</c:f>
              <c:numCache>
                <c:formatCode>General</c:formatCode>
                <c:ptCount val="5"/>
                <c:pt idx="0">
                  <c:v>57565.01</c:v>
                </c:pt>
                <c:pt idx="1">
                  <c:v>117450.08</c:v>
                </c:pt>
                <c:pt idx="2">
                  <c:v>253149.81999999998</c:v>
                </c:pt>
                <c:pt idx="3">
                  <c:v>312578.12</c:v>
                </c:pt>
                <c:pt idx="4">
                  <c:v>310010.40000000002</c:v>
                </c:pt>
              </c:numCache>
            </c:numRef>
          </c:val>
        </c:ser>
        <c:ser>
          <c:idx val="3"/>
          <c:order val="3"/>
          <c:tx>
            <c:strRef>
              <c:f>Arkusz1!$A$5</c:f>
              <c:strCache>
                <c:ptCount val="1"/>
                <c:pt idx="0">
                  <c:v>Dochody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endParaRPr lang="pl-PL"/>
              </a:p>
            </c:txPr>
            <c:showVal val="1"/>
          </c:dLbls>
          <c:cat>
            <c:strRef>
              <c:f>Arkusz1!$B$1:$F$1</c:f>
              <c:strCache>
                <c:ptCount val="5"/>
                <c:pt idx="0">
                  <c:v>2008r.</c:v>
                </c:pt>
                <c:pt idx="1">
                  <c:v>2009r.</c:v>
                </c:pt>
                <c:pt idx="2">
                  <c:v>2010r.</c:v>
                </c:pt>
                <c:pt idx="3">
                  <c:v>2011r.</c:v>
                </c:pt>
                <c:pt idx="4">
                  <c:v>2012r.</c:v>
                </c:pt>
              </c:strCache>
            </c:strRef>
          </c:cat>
          <c:val>
            <c:numRef>
              <c:f>Arkusz1!$B$5:$F$5</c:f>
              <c:numCache>
                <c:formatCode>General</c:formatCode>
                <c:ptCount val="5"/>
                <c:pt idx="0">
                  <c:v>9893348.5</c:v>
                </c:pt>
                <c:pt idx="1">
                  <c:v>9843066.9199999962</c:v>
                </c:pt>
                <c:pt idx="2">
                  <c:v>11423720.17</c:v>
                </c:pt>
                <c:pt idx="3">
                  <c:v>10872185.960000005</c:v>
                </c:pt>
                <c:pt idx="4">
                  <c:v>9612694.2199999951</c:v>
                </c:pt>
              </c:numCache>
            </c:numRef>
          </c:val>
        </c:ser>
        <c:ser>
          <c:idx val="4"/>
          <c:order val="4"/>
          <c:tx>
            <c:strRef>
              <c:f>Arkusz1!$A$6</c:f>
              <c:strCache>
                <c:ptCount val="1"/>
                <c:pt idx="0">
                  <c:v>Wydatki inwestycyjne</c:v>
                </c:pt>
              </c:strCache>
            </c:strRef>
          </c:tx>
          <c:spPr>
            <a:solidFill>
              <a:srgbClr val="660066"/>
            </a:solidFill>
            <a:ln w="12700">
              <a:solidFill>
                <a:srgbClr val="000000"/>
              </a:solidFill>
              <a:prstDash val="solid"/>
            </a:ln>
          </c:spPr>
          <c:dLbls>
            <c:numFmt formatCode="#,##0.00" sourceLinked="0"/>
            <c:spPr>
              <a:noFill/>
              <a:ln w="25400">
                <a:noFill/>
              </a:ln>
            </c:spPr>
            <c:txPr>
              <a:bodyPr rot="-5400000" vert="horz"/>
              <a:lstStyle/>
              <a:p>
                <a:pPr algn="ctr">
                  <a:defRPr sz="800" b="0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endParaRPr lang="pl-PL"/>
              </a:p>
            </c:txPr>
            <c:dLblPos val="outEnd"/>
            <c:showVal val="1"/>
          </c:dLbls>
          <c:cat>
            <c:strRef>
              <c:f>Arkusz1!$B$1:$F$1</c:f>
              <c:strCache>
                <c:ptCount val="5"/>
                <c:pt idx="0">
                  <c:v>2008r.</c:v>
                </c:pt>
                <c:pt idx="1">
                  <c:v>2009r.</c:v>
                </c:pt>
                <c:pt idx="2">
                  <c:v>2010r.</c:v>
                </c:pt>
                <c:pt idx="3">
                  <c:v>2011r.</c:v>
                </c:pt>
                <c:pt idx="4">
                  <c:v>2012r.</c:v>
                </c:pt>
              </c:strCache>
            </c:strRef>
          </c:cat>
          <c:val>
            <c:numRef>
              <c:f>Arkusz1!$B$6:$F$6</c:f>
              <c:numCache>
                <c:formatCode>General</c:formatCode>
                <c:ptCount val="5"/>
                <c:pt idx="0">
                  <c:v>2358613.46</c:v>
                </c:pt>
                <c:pt idx="1">
                  <c:v>4463281.4000000004</c:v>
                </c:pt>
                <c:pt idx="2">
                  <c:v>3715878.3299999991</c:v>
                </c:pt>
                <c:pt idx="3">
                  <c:v>443743.2</c:v>
                </c:pt>
                <c:pt idx="4">
                  <c:v>187668.29</c:v>
                </c:pt>
              </c:numCache>
            </c:numRef>
          </c:val>
        </c:ser>
        <c:dLbls>
          <c:showVal val="1"/>
        </c:dLbls>
        <c:axId val="84818944"/>
        <c:axId val="85461248"/>
      </c:barChart>
      <c:catAx>
        <c:axId val="8481894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pl-PL"/>
          </a:p>
        </c:txPr>
        <c:crossAx val="85461248"/>
        <c:crosses val="autoZero"/>
        <c:auto val="1"/>
        <c:lblAlgn val="ctr"/>
        <c:lblOffset val="100"/>
        <c:tickLblSkip val="1"/>
        <c:tickMarkSkip val="1"/>
      </c:catAx>
      <c:valAx>
        <c:axId val="85461248"/>
        <c:scaling>
          <c:orientation val="minMax"/>
        </c:scaling>
        <c:axPos val="l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pl-PL"/>
          </a:p>
        </c:txPr>
        <c:crossAx val="84818944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5.3680981595092027E-2"/>
          <c:y val="0.85252813611064582"/>
          <c:w val="0.87576687116564422"/>
          <c:h val="0.14044950764133193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pl-PL"/>
        </a:p>
      </c:txPr>
    </c:legend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pl-PL"/>
    </a:p>
  </c:txPr>
  <c:externalData r:id="rId1"/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3212</Words>
  <Characters>19278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</vt:lpstr>
    </vt:vector>
  </TitlesOfParts>
  <Company>Bobrowniki</Company>
  <LinksUpToDate>false</LinksUpToDate>
  <CharactersWithSpaces>22446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</dc:title>
  <dc:creator>Urząd Gminy</dc:creator>
  <cp:lastModifiedBy>Paweł</cp:lastModifiedBy>
  <cp:revision>3</cp:revision>
  <cp:lastPrinted>2013-02-27T07:04:00Z</cp:lastPrinted>
  <dcterms:created xsi:type="dcterms:W3CDTF">2013-02-27T06:56:00Z</dcterms:created>
  <dcterms:modified xsi:type="dcterms:W3CDTF">2013-02-27T07:07:00Z</dcterms:modified>
</cp:coreProperties>
</file>